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94ADE" w14:textId="505443C2" w:rsidR="007752A9" w:rsidRPr="00E74289" w:rsidRDefault="007200A9" w:rsidP="007200A9">
      <w:pPr>
        <w:pStyle w:val="Heading1"/>
        <w:spacing w:after="240"/>
        <w:rPr>
          <w:rFonts w:asciiTheme="minorHAnsi" w:hAnsiTheme="minorHAnsi" w:cstheme="minorHAnsi"/>
        </w:rPr>
      </w:pPr>
      <w:r w:rsidRPr="00E74289">
        <w:rPr>
          <w:rFonts w:asciiTheme="minorHAnsi" w:hAnsiTheme="minorHAnsi" w:cstheme="minorHAnsi"/>
        </w:rPr>
        <w:t xml:space="preserve">Best practices in </w:t>
      </w:r>
      <w:r w:rsidR="0011300C" w:rsidRPr="00E74289">
        <w:rPr>
          <w:rFonts w:asciiTheme="minorHAnsi" w:hAnsiTheme="minorHAnsi" w:cstheme="minorHAnsi"/>
        </w:rPr>
        <w:t xml:space="preserve">integrating </w:t>
      </w:r>
      <w:r w:rsidRPr="00E74289">
        <w:rPr>
          <w:rFonts w:asciiTheme="minorHAnsi" w:hAnsiTheme="minorHAnsi" w:cstheme="minorHAnsi"/>
        </w:rPr>
        <w:t>digital learning resources</w:t>
      </w:r>
      <w:r w:rsidR="00E74289">
        <w:rPr>
          <w:rFonts w:asciiTheme="minorHAnsi" w:hAnsiTheme="minorHAnsi" w:cstheme="minorHAnsi"/>
        </w:rPr>
        <w:t xml:space="preserve"> into the curriculum</w:t>
      </w:r>
    </w:p>
    <w:p w14:paraId="306A70A1" w14:textId="14B3EB75" w:rsidR="00816384" w:rsidRPr="007E7D2A" w:rsidRDefault="00816384" w:rsidP="00816384">
      <w:pPr>
        <w:pStyle w:val="Heading2"/>
        <w:rPr>
          <w:rFonts w:asciiTheme="minorHAnsi" w:hAnsiTheme="minorHAnsi" w:cstheme="minorHAnsi"/>
        </w:rPr>
      </w:pPr>
      <w:r w:rsidRPr="007E7D2A">
        <w:rPr>
          <w:rFonts w:asciiTheme="minorHAnsi" w:hAnsiTheme="minorHAnsi" w:cstheme="minorHAnsi"/>
        </w:rPr>
        <w:t>Introduction</w:t>
      </w:r>
    </w:p>
    <w:p w14:paraId="1BF1BBB4" w14:textId="35104C70" w:rsidR="007200A9" w:rsidRPr="0042019A" w:rsidRDefault="007200A9" w:rsidP="007200A9">
      <w:pPr>
        <w:rPr>
          <w:rFonts w:asciiTheme="minorHAnsi" w:hAnsiTheme="minorHAnsi" w:cstheme="minorHAnsi"/>
          <w:sz w:val="22"/>
          <w:szCs w:val="22"/>
        </w:rPr>
      </w:pPr>
      <w:r w:rsidRPr="0042019A">
        <w:rPr>
          <w:rFonts w:asciiTheme="minorHAnsi" w:hAnsiTheme="minorHAnsi" w:cstheme="minorHAnsi"/>
          <w:sz w:val="22"/>
          <w:szCs w:val="22"/>
        </w:rPr>
        <w:t xml:space="preserve">Integrating digital technologies into education has become a global imperative. Governments </w:t>
      </w:r>
      <w:r w:rsidR="00E26161" w:rsidRPr="0042019A">
        <w:rPr>
          <w:rFonts w:asciiTheme="minorHAnsi" w:hAnsiTheme="minorHAnsi" w:cstheme="minorHAnsi"/>
          <w:sz w:val="22"/>
          <w:szCs w:val="22"/>
        </w:rPr>
        <w:t xml:space="preserve">and education providers </w:t>
      </w:r>
      <w:r w:rsidRPr="0042019A">
        <w:rPr>
          <w:rFonts w:asciiTheme="minorHAnsi" w:hAnsiTheme="minorHAnsi" w:cstheme="minorHAnsi"/>
          <w:sz w:val="22"/>
          <w:szCs w:val="22"/>
        </w:rPr>
        <w:t>around the world have recogni</w:t>
      </w:r>
      <w:r w:rsidR="00927D8C" w:rsidRPr="0042019A">
        <w:rPr>
          <w:rFonts w:asciiTheme="minorHAnsi" w:hAnsiTheme="minorHAnsi" w:cstheme="minorHAnsi"/>
          <w:sz w:val="22"/>
          <w:szCs w:val="22"/>
        </w:rPr>
        <w:t>s</w:t>
      </w:r>
      <w:r w:rsidRPr="0042019A">
        <w:rPr>
          <w:rFonts w:asciiTheme="minorHAnsi" w:hAnsiTheme="minorHAnsi" w:cstheme="minorHAnsi"/>
          <w:sz w:val="22"/>
          <w:szCs w:val="22"/>
        </w:rPr>
        <w:t>ed the transformative potential of such technologies in education. Initiatives promoting the use of digital learning resources</w:t>
      </w:r>
      <w:r w:rsidR="00454D68" w:rsidRPr="0042019A">
        <w:rPr>
          <w:rFonts w:asciiTheme="minorHAnsi" w:hAnsiTheme="minorHAnsi" w:cstheme="minorHAnsi"/>
          <w:sz w:val="22"/>
          <w:szCs w:val="22"/>
        </w:rPr>
        <w:t xml:space="preserve"> (DLRs)</w:t>
      </w:r>
      <w:r w:rsidR="00E26161" w:rsidRPr="0042019A">
        <w:rPr>
          <w:rFonts w:asciiTheme="minorHAnsi" w:hAnsiTheme="minorHAnsi" w:cstheme="minorHAnsi"/>
          <w:sz w:val="22"/>
          <w:szCs w:val="22"/>
        </w:rPr>
        <w:t>, including e-books,</w:t>
      </w:r>
      <w:r w:rsidRPr="0042019A">
        <w:rPr>
          <w:rFonts w:asciiTheme="minorHAnsi" w:hAnsiTheme="minorHAnsi" w:cstheme="minorHAnsi"/>
          <w:sz w:val="22"/>
          <w:szCs w:val="22"/>
        </w:rPr>
        <w:t xml:space="preserve"> have emerged as integral components of efforts to moderni</w:t>
      </w:r>
      <w:r w:rsidR="00927D8C" w:rsidRPr="0042019A">
        <w:rPr>
          <w:rFonts w:asciiTheme="minorHAnsi" w:hAnsiTheme="minorHAnsi" w:cstheme="minorHAnsi"/>
          <w:sz w:val="22"/>
          <w:szCs w:val="22"/>
        </w:rPr>
        <w:t>s</w:t>
      </w:r>
      <w:r w:rsidRPr="0042019A">
        <w:rPr>
          <w:rFonts w:asciiTheme="minorHAnsi" w:hAnsiTheme="minorHAnsi" w:cstheme="minorHAnsi"/>
          <w:sz w:val="22"/>
          <w:szCs w:val="22"/>
        </w:rPr>
        <w:t xml:space="preserve">e education systems, improve access to quality education, and equip </w:t>
      </w:r>
      <w:r w:rsidR="00E26161" w:rsidRPr="0042019A">
        <w:rPr>
          <w:rFonts w:asciiTheme="minorHAnsi" w:hAnsiTheme="minorHAnsi" w:cstheme="minorHAnsi"/>
          <w:sz w:val="22"/>
          <w:szCs w:val="22"/>
        </w:rPr>
        <w:t>students</w:t>
      </w:r>
      <w:r w:rsidRPr="0042019A">
        <w:rPr>
          <w:rFonts w:asciiTheme="minorHAnsi" w:hAnsiTheme="minorHAnsi" w:cstheme="minorHAnsi"/>
          <w:sz w:val="22"/>
          <w:szCs w:val="22"/>
        </w:rPr>
        <w:t xml:space="preserve"> with essential digital skills. These initiatives reflect a broader commitment to harnessing technology to address challenges such as limited access to traditional educational materials and disparities in educational opportunities. Given these </w:t>
      </w:r>
      <w:r w:rsidR="00927D8C" w:rsidRPr="0042019A">
        <w:rPr>
          <w:rFonts w:asciiTheme="minorHAnsi" w:hAnsiTheme="minorHAnsi" w:cstheme="minorHAnsi"/>
          <w:sz w:val="22"/>
          <w:szCs w:val="22"/>
        </w:rPr>
        <w:t>prospects</w:t>
      </w:r>
      <w:r w:rsidRPr="0042019A">
        <w:rPr>
          <w:rFonts w:asciiTheme="minorHAnsi" w:hAnsiTheme="minorHAnsi" w:cstheme="minorHAnsi"/>
          <w:sz w:val="22"/>
          <w:szCs w:val="22"/>
        </w:rPr>
        <w:t xml:space="preserve">, the Government of Barbados is leading an initiative to transition from traditional paper-based textbooks to </w:t>
      </w:r>
      <w:r w:rsidR="00454D68" w:rsidRPr="0042019A">
        <w:rPr>
          <w:rFonts w:asciiTheme="minorHAnsi" w:hAnsiTheme="minorHAnsi" w:cstheme="minorHAnsi"/>
          <w:sz w:val="22"/>
          <w:szCs w:val="22"/>
        </w:rPr>
        <w:t>DLRs</w:t>
      </w:r>
      <w:r w:rsidRPr="0042019A">
        <w:rPr>
          <w:rFonts w:asciiTheme="minorHAnsi" w:hAnsiTheme="minorHAnsi" w:cstheme="minorHAnsi"/>
          <w:sz w:val="22"/>
          <w:szCs w:val="22"/>
        </w:rPr>
        <w:t xml:space="preserve"> (e-books) in public schools, the intention</w:t>
      </w:r>
      <w:r w:rsidR="00927D8C" w:rsidRPr="0042019A">
        <w:rPr>
          <w:rFonts w:asciiTheme="minorHAnsi" w:hAnsiTheme="minorHAnsi" w:cstheme="minorHAnsi"/>
          <w:sz w:val="22"/>
          <w:szCs w:val="22"/>
        </w:rPr>
        <w:t xml:space="preserve"> being</w:t>
      </w:r>
      <w:r w:rsidRPr="0042019A">
        <w:rPr>
          <w:rFonts w:asciiTheme="minorHAnsi" w:hAnsiTheme="minorHAnsi" w:cstheme="minorHAnsi"/>
          <w:sz w:val="22"/>
          <w:szCs w:val="22"/>
        </w:rPr>
        <w:t xml:space="preserve"> to foster student-centred learning, enhance </w:t>
      </w:r>
      <w:r w:rsidR="00E26161" w:rsidRPr="0042019A">
        <w:rPr>
          <w:rFonts w:asciiTheme="minorHAnsi" w:hAnsiTheme="minorHAnsi" w:cstheme="minorHAnsi"/>
          <w:sz w:val="22"/>
          <w:szCs w:val="22"/>
        </w:rPr>
        <w:t>educator</w:t>
      </w:r>
      <w:r w:rsidRPr="0042019A">
        <w:rPr>
          <w:rFonts w:asciiTheme="minorHAnsi" w:hAnsiTheme="minorHAnsi" w:cstheme="minorHAnsi"/>
          <w:sz w:val="22"/>
          <w:szCs w:val="22"/>
        </w:rPr>
        <w:t xml:space="preserve"> effectiveness, and align with global educational trends.</w:t>
      </w:r>
    </w:p>
    <w:p w14:paraId="5892C7D5" w14:textId="77777777" w:rsidR="004B4825" w:rsidRPr="0042019A" w:rsidRDefault="004B4825" w:rsidP="007200A9">
      <w:pPr>
        <w:rPr>
          <w:rFonts w:asciiTheme="minorHAnsi" w:hAnsiTheme="minorHAnsi" w:cstheme="minorHAnsi"/>
          <w:sz w:val="22"/>
          <w:szCs w:val="22"/>
        </w:rPr>
      </w:pPr>
    </w:p>
    <w:p w14:paraId="60400F9E" w14:textId="27FDE82E" w:rsidR="00E36022" w:rsidRPr="0042019A" w:rsidRDefault="00927D8C" w:rsidP="008960F7">
      <w:pPr>
        <w:rPr>
          <w:rFonts w:asciiTheme="minorHAnsi" w:hAnsiTheme="minorHAnsi" w:cstheme="minorHAnsi"/>
          <w:sz w:val="22"/>
          <w:szCs w:val="22"/>
        </w:rPr>
      </w:pPr>
      <w:r w:rsidRPr="0042019A">
        <w:rPr>
          <w:rFonts w:asciiTheme="minorHAnsi" w:hAnsiTheme="minorHAnsi" w:cstheme="minorHAnsi"/>
          <w:sz w:val="22"/>
          <w:szCs w:val="22"/>
        </w:rPr>
        <w:t>Like many countries in the Global South, t</w:t>
      </w:r>
      <w:r w:rsidR="00723AC8" w:rsidRPr="0042019A">
        <w:rPr>
          <w:rFonts w:asciiTheme="minorHAnsi" w:hAnsiTheme="minorHAnsi" w:cstheme="minorHAnsi"/>
          <w:sz w:val="22"/>
          <w:szCs w:val="22"/>
        </w:rPr>
        <w:t>he education system in Barbados has been affected by inequitable service provision</w:t>
      </w:r>
      <w:r w:rsidR="00E26161" w:rsidRPr="0042019A">
        <w:rPr>
          <w:rFonts w:asciiTheme="minorHAnsi" w:hAnsiTheme="minorHAnsi" w:cstheme="minorHAnsi"/>
          <w:sz w:val="22"/>
          <w:szCs w:val="22"/>
        </w:rPr>
        <w:t>, which was further exacerbated at the start of the COVID-19 pandemic and the</w:t>
      </w:r>
      <w:r w:rsidR="00AF557C" w:rsidRPr="0042019A">
        <w:rPr>
          <w:rFonts w:asciiTheme="minorHAnsi" w:hAnsiTheme="minorHAnsi" w:cstheme="minorHAnsi"/>
          <w:sz w:val="22"/>
          <w:szCs w:val="22"/>
        </w:rPr>
        <w:t xml:space="preserve"> subsequent</w:t>
      </w:r>
      <w:r w:rsidR="00E26161" w:rsidRPr="0042019A">
        <w:rPr>
          <w:rFonts w:asciiTheme="minorHAnsi" w:hAnsiTheme="minorHAnsi" w:cstheme="minorHAnsi"/>
          <w:sz w:val="22"/>
          <w:szCs w:val="22"/>
        </w:rPr>
        <w:t xml:space="preserve"> disruption </w:t>
      </w:r>
      <w:r w:rsidR="00AF557C" w:rsidRPr="0042019A">
        <w:rPr>
          <w:rFonts w:asciiTheme="minorHAnsi" w:hAnsiTheme="minorHAnsi" w:cstheme="minorHAnsi"/>
          <w:sz w:val="22"/>
          <w:szCs w:val="22"/>
        </w:rPr>
        <w:t>to</w:t>
      </w:r>
      <w:r w:rsidR="00E26161" w:rsidRPr="0042019A">
        <w:rPr>
          <w:rFonts w:asciiTheme="minorHAnsi" w:hAnsiTheme="minorHAnsi" w:cstheme="minorHAnsi"/>
          <w:sz w:val="22"/>
          <w:szCs w:val="22"/>
        </w:rPr>
        <w:t xml:space="preserve"> teaching and learning</w:t>
      </w:r>
      <w:r w:rsidR="00723AC8" w:rsidRPr="0042019A">
        <w:rPr>
          <w:rFonts w:asciiTheme="minorHAnsi" w:hAnsiTheme="minorHAnsi" w:cstheme="minorHAnsi"/>
          <w:sz w:val="22"/>
          <w:szCs w:val="22"/>
        </w:rPr>
        <w:t>.</w:t>
      </w:r>
      <w:r w:rsidR="008960F7" w:rsidRPr="0042019A">
        <w:rPr>
          <w:rFonts w:asciiTheme="minorHAnsi" w:hAnsiTheme="minorHAnsi" w:cstheme="minorHAnsi"/>
          <w:sz w:val="22"/>
          <w:szCs w:val="22"/>
        </w:rPr>
        <w:t xml:space="preserve"> </w:t>
      </w:r>
      <w:r w:rsidR="009C3F21" w:rsidRPr="0042019A">
        <w:rPr>
          <w:rFonts w:asciiTheme="minorHAnsi" w:hAnsiTheme="minorHAnsi" w:cstheme="minorHAnsi"/>
          <w:sz w:val="22"/>
          <w:szCs w:val="22"/>
        </w:rPr>
        <w:t>A</w:t>
      </w:r>
      <w:r w:rsidR="008960F7" w:rsidRPr="0042019A">
        <w:rPr>
          <w:rFonts w:asciiTheme="minorHAnsi" w:hAnsiTheme="minorHAnsi" w:cstheme="minorHAnsi"/>
          <w:sz w:val="22"/>
          <w:szCs w:val="22"/>
        </w:rPr>
        <w:t xml:space="preserve"> report on the global response to COVID-19</w:t>
      </w:r>
      <w:r w:rsidR="009C3F21" w:rsidRPr="0042019A">
        <w:rPr>
          <w:rFonts w:asciiTheme="minorHAnsi" w:hAnsiTheme="minorHAnsi" w:cstheme="minorHAnsi"/>
          <w:sz w:val="22"/>
          <w:szCs w:val="22"/>
        </w:rPr>
        <w:t xml:space="preserve"> provides important contextual information on digital access</w:t>
      </w:r>
      <w:r w:rsidR="008960F7" w:rsidRPr="0042019A">
        <w:rPr>
          <w:rFonts w:asciiTheme="minorHAnsi" w:hAnsiTheme="minorHAnsi" w:cstheme="minorHAnsi"/>
          <w:sz w:val="22"/>
          <w:szCs w:val="22"/>
        </w:rPr>
        <w:t>:</w:t>
      </w:r>
    </w:p>
    <w:p w14:paraId="64CB327F" w14:textId="0DCA809D" w:rsidR="008960F7" w:rsidRPr="007E7D2A" w:rsidRDefault="008960F7" w:rsidP="008960F7">
      <w:pPr>
        <w:pStyle w:val="BodyTextIndent"/>
        <w:rPr>
          <w:rFonts w:asciiTheme="minorHAnsi" w:hAnsiTheme="minorHAnsi" w:cstheme="minorHAnsi"/>
        </w:rPr>
      </w:pPr>
      <w:r w:rsidRPr="007E7D2A">
        <w:rPr>
          <w:rFonts w:asciiTheme="minorHAnsi" w:hAnsiTheme="minorHAnsi" w:cstheme="minorHAnsi"/>
        </w:rPr>
        <w:t xml:space="preserve">Officials confirmed that Barbados does not have a significant urban-rural online learning access divide given the size of country, however, some areas experience lower internet penetration. Where this is the case, learning access is facilitated through tablets with sim cards, and </w:t>
      </w:r>
      <w:r w:rsidR="00D578BC" w:rsidRPr="007E7D2A">
        <w:rPr>
          <w:rFonts w:asciiTheme="minorHAnsi" w:hAnsiTheme="minorHAnsi" w:cstheme="minorHAnsi"/>
        </w:rPr>
        <w:t>[internet service providers]</w:t>
      </w:r>
      <w:r w:rsidRPr="007E7D2A">
        <w:rPr>
          <w:rFonts w:asciiTheme="minorHAnsi" w:hAnsiTheme="minorHAnsi" w:cstheme="minorHAnsi"/>
        </w:rPr>
        <w:t xml:space="preserve"> have provided data plan discounts as well as zero-rating (i.e. providing access without financial cost) to education websites. The government also provides internet access through community </w:t>
      </w:r>
      <w:r w:rsidR="00EF1E16" w:rsidRPr="007E7D2A">
        <w:rPr>
          <w:rFonts w:asciiTheme="minorHAnsi" w:hAnsiTheme="minorHAnsi" w:cstheme="minorHAnsi"/>
        </w:rPr>
        <w:t>centres</w:t>
      </w:r>
      <w:r w:rsidRPr="007E7D2A">
        <w:rPr>
          <w:rFonts w:asciiTheme="minorHAnsi" w:hAnsiTheme="minorHAnsi" w:cstheme="minorHAnsi"/>
        </w:rPr>
        <w:t>, strategically placed around the country.</w:t>
      </w:r>
      <w:r w:rsidRPr="007E7D2A">
        <w:rPr>
          <w:rFonts w:asciiTheme="minorHAnsi" w:hAnsiTheme="minorHAnsi" w:cstheme="minorHAnsi"/>
          <w:vertAlign w:val="superscript"/>
        </w:rPr>
        <w:footnoteReference w:id="2"/>
      </w:r>
    </w:p>
    <w:p w14:paraId="43F866F1" w14:textId="77777777" w:rsidR="008960F7" w:rsidRPr="007E7D2A" w:rsidRDefault="008960F7" w:rsidP="004B4825">
      <w:pPr>
        <w:rPr>
          <w:rFonts w:asciiTheme="minorHAnsi" w:hAnsiTheme="minorHAnsi" w:cstheme="minorHAnsi"/>
        </w:rPr>
      </w:pPr>
    </w:p>
    <w:p w14:paraId="1AD3AE60" w14:textId="77777777" w:rsidR="0015265B" w:rsidRPr="0042019A" w:rsidRDefault="00E26161" w:rsidP="004B4825">
      <w:pPr>
        <w:rPr>
          <w:rFonts w:asciiTheme="minorHAnsi" w:hAnsiTheme="minorHAnsi" w:cstheme="minorHAnsi"/>
          <w:sz w:val="22"/>
          <w:szCs w:val="22"/>
        </w:rPr>
      </w:pPr>
      <w:r w:rsidRPr="0042019A">
        <w:rPr>
          <w:rFonts w:asciiTheme="minorHAnsi" w:hAnsiTheme="minorHAnsi" w:cstheme="minorHAnsi"/>
          <w:sz w:val="22"/>
          <w:szCs w:val="22"/>
        </w:rPr>
        <w:t>Within this context</w:t>
      </w:r>
      <w:r w:rsidR="00723AC8" w:rsidRPr="0042019A">
        <w:rPr>
          <w:rFonts w:asciiTheme="minorHAnsi" w:hAnsiTheme="minorHAnsi" w:cstheme="minorHAnsi"/>
          <w:sz w:val="22"/>
          <w:szCs w:val="22"/>
        </w:rPr>
        <w:t>,</w:t>
      </w:r>
      <w:r w:rsidR="009C3F21" w:rsidRPr="0042019A">
        <w:rPr>
          <w:rFonts w:asciiTheme="minorHAnsi" w:hAnsiTheme="minorHAnsi" w:cstheme="minorHAnsi"/>
          <w:sz w:val="22"/>
          <w:szCs w:val="22"/>
        </w:rPr>
        <w:t xml:space="preserve"> and given that the education system is aspiring to develop ‘global citizens with Bajan values’,</w:t>
      </w:r>
      <w:r w:rsidR="00723AC8" w:rsidRPr="0042019A">
        <w:rPr>
          <w:rFonts w:asciiTheme="minorHAnsi" w:hAnsiTheme="minorHAnsi" w:cstheme="minorHAnsi"/>
          <w:sz w:val="22"/>
          <w:szCs w:val="22"/>
        </w:rPr>
        <w:t xml:space="preserve"> the </w:t>
      </w:r>
      <w:r w:rsidR="00723AC8" w:rsidRPr="0042019A">
        <w:rPr>
          <w:rFonts w:asciiTheme="minorHAnsi" w:hAnsiTheme="minorHAnsi" w:cstheme="minorHAnsi"/>
          <w:sz w:val="22"/>
          <w:szCs w:val="22"/>
          <w:lang w:val="en-US"/>
        </w:rPr>
        <w:t xml:space="preserve">Ministry of Education, Technological and Vocational Training released a document in </w:t>
      </w:r>
      <w:r w:rsidR="00927D8C" w:rsidRPr="0042019A">
        <w:rPr>
          <w:rFonts w:asciiTheme="minorHAnsi" w:hAnsiTheme="minorHAnsi" w:cstheme="minorHAnsi"/>
          <w:sz w:val="22"/>
          <w:szCs w:val="22"/>
          <w:lang w:val="en-US"/>
        </w:rPr>
        <w:t>October</w:t>
      </w:r>
      <w:r w:rsidR="00723AC8" w:rsidRPr="0042019A">
        <w:rPr>
          <w:rFonts w:asciiTheme="minorHAnsi" w:hAnsiTheme="minorHAnsi" w:cstheme="minorHAnsi"/>
          <w:sz w:val="22"/>
          <w:szCs w:val="22"/>
          <w:lang w:val="en-US"/>
        </w:rPr>
        <w:t xml:space="preserve"> 2023 highlighting the need for ‘</w:t>
      </w:r>
      <w:r w:rsidR="00723AC8" w:rsidRPr="0042019A">
        <w:rPr>
          <w:rFonts w:asciiTheme="minorHAnsi" w:hAnsiTheme="minorHAnsi" w:cstheme="minorHAnsi"/>
          <w:sz w:val="22"/>
          <w:szCs w:val="22"/>
        </w:rPr>
        <w:t xml:space="preserve">a thorough examination of our system to identify policies and practices that remain effective, areas requiring reinforcement, and those in need of reimagining.’ </w:t>
      </w:r>
    </w:p>
    <w:p w14:paraId="24743822" w14:textId="77777777" w:rsidR="0015265B" w:rsidRPr="0042019A" w:rsidRDefault="0015265B" w:rsidP="004B4825">
      <w:pPr>
        <w:rPr>
          <w:rFonts w:asciiTheme="minorHAnsi" w:hAnsiTheme="minorHAnsi" w:cstheme="minorHAnsi"/>
          <w:sz w:val="22"/>
          <w:szCs w:val="22"/>
        </w:rPr>
      </w:pPr>
    </w:p>
    <w:p w14:paraId="3AC2A990" w14:textId="45D556EA" w:rsidR="004B4825" w:rsidRPr="0042019A" w:rsidRDefault="00723AC8" w:rsidP="004B4825">
      <w:pPr>
        <w:rPr>
          <w:rFonts w:asciiTheme="minorHAnsi" w:hAnsiTheme="minorHAnsi" w:cstheme="minorHAnsi"/>
          <w:sz w:val="22"/>
          <w:szCs w:val="22"/>
        </w:rPr>
      </w:pPr>
      <w:r w:rsidRPr="0042019A">
        <w:rPr>
          <w:rFonts w:asciiTheme="minorHAnsi" w:hAnsiTheme="minorHAnsi" w:cstheme="minorHAnsi"/>
          <w:sz w:val="22"/>
          <w:szCs w:val="22"/>
        </w:rPr>
        <w:t xml:space="preserve">The document proposes a newly configured education system that is </w:t>
      </w:r>
      <w:r w:rsidR="004B4825" w:rsidRPr="0042019A">
        <w:rPr>
          <w:rFonts w:asciiTheme="minorHAnsi" w:hAnsiTheme="minorHAnsi" w:cstheme="minorHAnsi"/>
          <w:sz w:val="22"/>
          <w:szCs w:val="22"/>
        </w:rPr>
        <w:t xml:space="preserve">built on a </w:t>
      </w:r>
      <w:r w:rsidRPr="0042019A">
        <w:rPr>
          <w:rFonts w:asciiTheme="minorHAnsi" w:hAnsiTheme="minorHAnsi" w:cstheme="minorHAnsi"/>
          <w:sz w:val="22"/>
          <w:szCs w:val="22"/>
        </w:rPr>
        <w:t>‘</w:t>
      </w:r>
      <w:r w:rsidR="004B4825" w:rsidRPr="0042019A">
        <w:rPr>
          <w:rFonts w:asciiTheme="minorHAnsi" w:hAnsiTheme="minorHAnsi" w:cstheme="minorHAnsi"/>
          <w:sz w:val="22"/>
          <w:szCs w:val="22"/>
        </w:rPr>
        <w:t>FIRM</w:t>
      </w:r>
      <w:r w:rsidRPr="0042019A">
        <w:rPr>
          <w:rFonts w:asciiTheme="minorHAnsi" w:hAnsiTheme="minorHAnsi" w:cstheme="minorHAnsi"/>
          <w:sz w:val="22"/>
          <w:szCs w:val="22"/>
        </w:rPr>
        <w:t>’</w:t>
      </w:r>
      <w:r w:rsidR="004B4825" w:rsidRPr="0042019A">
        <w:rPr>
          <w:rFonts w:asciiTheme="minorHAnsi" w:hAnsiTheme="minorHAnsi" w:cstheme="minorHAnsi"/>
          <w:sz w:val="22"/>
          <w:szCs w:val="22"/>
        </w:rPr>
        <w:t xml:space="preserve"> foundation</w:t>
      </w:r>
      <w:r w:rsidRPr="0042019A">
        <w:rPr>
          <w:rFonts w:asciiTheme="minorHAnsi" w:hAnsiTheme="minorHAnsi" w:cstheme="minorHAnsi"/>
          <w:sz w:val="22"/>
          <w:szCs w:val="22"/>
        </w:rPr>
        <w:t>, which is</w:t>
      </w:r>
      <w:r w:rsidR="004B4825" w:rsidRPr="0042019A">
        <w:rPr>
          <w:rFonts w:asciiTheme="minorHAnsi" w:hAnsiTheme="minorHAnsi" w:cstheme="minorHAnsi"/>
          <w:sz w:val="22"/>
          <w:szCs w:val="22"/>
        </w:rPr>
        <w:t xml:space="preserve">: </w:t>
      </w:r>
    </w:p>
    <w:p w14:paraId="58EFCEF4" w14:textId="65983781" w:rsidR="004B4825" w:rsidRPr="0042019A" w:rsidRDefault="004B4825" w:rsidP="00723AC8">
      <w:pPr>
        <w:pStyle w:val="ListParagraph"/>
        <w:numPr>
          <w:ilvl w:val="0"/>
          <w:numId w:val="6"/>
        </w:numPr>
        <w:rPr>
          <w:rFonts w:asciiTheme="minorHAnsi" w:hAnsiTheme="minorHAnsi" w:cstheme="minorHAnsi"/>
          <w:sz w:val="22"/>
          <w:szCs w:val="22"/>
        </w:rPr>
      </w:pPr>
      <w:r w:rsidRPr="0042019A">
        <w:rPr>
          <w:rFonts w:asciiTheme="minorHAnsi" w:hAnsiTheme="minorHAnsi" w:cstheme="minorHAnsi"/>
          <w:b/>
          <w:bCs/>
          <w:sz w:val="22"/>
          <w:szCs w:val="22"/>
        </w:rPr>
        <w:t>Fair</w:t>
      </w:r>
      <w:r w:rsidRPr="0042019A">
        <w:rPr>
          <w:rFonts w:asciiTheme="minorHAnsi" w:hAnsiTheme="minorHAnsi" w:cstheme="minorHAnsi"/>
          <w:sz w:val="22"/>
          <w:szCs w:val="22"/>
        </w:rPr>
        <w:t xml:space="preserve"> to all students in helping them realise their full potential</w:t>
      </w:r>
      <w:r w:rsidR="00723AC8" w:rsidRPr="0042019A">
        <w:rPr>
          <w:rFonts w:asciiTheme="minorHAnsi" w:hAnsiTheme="minorHAnsi" w:cstheme="minorHAnsi"/>
          <w:sz w:val="22"/>
          <w:szCs w:val="22"/>
        </w:rPr>
        <w:t>;</w:t>
      </w:r>
    </w:p>
    <w:p w14:paraId="02E35816" w14:textId="6C2F2006" w:rsidR="004B4825" w:rsidRPr="0042019A" w:rsidRDefault="004B4825" w:rsidP="00723AC8">
      <w:pPr>
        <w:pStyle w:val="ListParagraph"/>
        <w:numPr>
          <w:ilvl w:val="0"/>
          <w:numId w:val="6"/>
        </w:numPr>
        <w:rPr>
          <w:rFonts w:asciiTheme="minorHAnsi" w:hAnsiTheme="minorHAnsi" w:cstheme="minorHAnsi"/>
          <w:sz w:val="22"/>
          <w:szCs w:val="22"/>
        </w:rPr>
      </w:pPr>
      <w:r w:rsidRPr="0042019A">
        <w:rPr>
          <w:rFonts w:asciiTheme="minorHAnsi" w:hAnsiTheme="minorHAnsi" w:cstheme="minorHAnsi"/>
          <w:b/>
          <w:bCs/>
          <w:sz w:val="22"/>
          <w:szCs w:val="22"/>
        </w:rPr>
        <w:t>Inclusive</w:t>
      </w:r>
      <w:r w:rsidRPr="0042019A">
        <w:rPr>
          <w:rFonts w:asciiTheme="minorHAnsi" w:hAnsiTheme="minorHAnsi" w:cstheme="minorHAnsi"/>
          <w:sz w:val="22"/>
          <w:szCs w:val="22"/>
        </w:rPr>
        <w:t xml:space="preserve"> of all students – challenged, gifted and with other exceptionalities</w:t>
      </w:r>
      <w:r w:rsidR="00723AC8" w:rsidRPr="0042019A">
        <w:rPr>
          <w:rFonts w:asciiTheme="minorHAnsi" w:hAnsiTheme="minorHAnsi" w:cstheme="minorHAnsi"/>
          <w:sz w:val="22"/>
          <w:szCs w:val="22"/>
        </w:rPr>
        <w:t>;</w:t>
      </w:r>
    </w:p>
    <w:p w14:paraId="66B6F79E" w14:textId="7271B9EB" w:rsidR="004B4825" w:rsidRPr="0042019A" w:rsidRDefault="004B4825" w:rsidP="00723AC8">
      <w:pPr>
        <w:pStyle w:val="ListParagraph"/>
        <w:numPr>
          <w:ilvl w:val="0"/>
          <w:numId w:val="6"/>
        </w:numPr>
        <w:rPr>
          <w:rFonts w:asciiTheme="minorHAnsi" w:hAnsiTheme="minorHAnsi" w:cstheme="minorHAnsi"/>
          <w:sz w:val="22"/>
          <w:szCs w:val="22"/>
        </w:rPr>
      </w:pPr>
      <w:r w:rsidRPr="0042019A">
        <w:rPr>
          <w:rFonts w:asciiTheme="minorHAnsi" w:hAnsiTheme="minorHAnsi" w:cstheme="minorHAnsi"/>
          <w:b/>
          <w:bCs/>
          <w:sz w:val="22"/>
          <w:szCs w:val="22"/>
        </w:rPr>
        <w:t>Relevant</w:t>
      </w:r>
      <w:r w:rsidRPr="0042019A">
        <w:rPr>
          <w:rFonts w:asciiTheme="minorHAnsi" w:hAnsiTheme="minorHAnsi" w:cstheme="minorHAnsi"/>
          <w:sz w:val="22"/>
          <w:szCs w:val="22"/>
        </w:rPr>
        <w:t xml:space="preserve"> to the needs of students, the society</w:t>
      </w:r>
      <w:r w:rsidR="00871DD2" w:rsidRPr="0042019A">
        <w:rPr>
          <w:rFonts w:asciiTheme="minorHAnsi" w:hAnsiTheme="minorHAnsi" w:cstheme="minorHAnsi"/>
          <w:sz w:val="22"/>
          <w:szCs w:val="22"/>
        </w:rPr>
        <w:t>,</w:t>
      </w:r>
      <w:r w:rsidRPr="0042019A">
        <w:rPr>
          <w:rFonts w:asciiTheme="minorHAnsi" w:hAnsiTheme="minorHAnsi" w:cstheme="minorHAnsi"/>
          <w:sz w:val="22"/>
          <w:szCs w:val="22"/>
        </w:rPr>
        <w:t xml:space="preserve"> and the global realities</w:t>
      </w:r>
      <w:r w:rsidR="00723AC8" w:rsidRPr="0042019A">
        <w:rPr>
          <w:rFonts w:asciiTheme="minorHAnsi" w:hAnsiTheme="minorHAnsi" w:cstheme="minorHAnsi"/>
          <w:sz w:val="22"/>
          <w:szCs w:val="22"/>
        </w:rPr>
        <w:t>; and</w:t>
      </w:r>
    </w:p>
    <w:p w14:paraId="14464803" w14:textId="0FF65426" w:rsidR="004B4825" w:rsidRPr="0042019A" w:rsidRDefault="004B4825" w:rsidP="00723AC8">
      <w:pPr>
        <w:pStyle w:val="ListParagraph"/>
        <w:numPr>
          <w:ilvl w:val="0"/>
          <w:numId w:val="6"/>
        </w:numPr>
        <w:rPr>
          <w:rFonts w:asciiTheme="minorHAnsi" w:hAnsiTheme="minorHAnsi" w:cstheme="minorHAnsi"/>
          <w:sz w:val="22"/>
          <w:szCs w:val="22"/>
        </w:rPr>
      </w:pPr>
      <w:r w:rsidRPr="0042019A">
        <w:rPr>
          <w:rFonts w:asciiTheme="minorHAnsi" w:hAnsiTheme="minorHAnsi" w:cstheme="minorHAnsi"/>
          <w:b/>
          <w:bCs/>
          <w:sz w:val="22"/>
          <w:szCs w:val="22"/>
        </w:rPr>
        <w:t>Modernised</w:t>
      </w:r>
      <w:r w:rsidRPr="0042019A">
        <w:rPr>
          <w:rFonts w:asciiTheme="minorHAnsi" w:hAnsiTheme="minorHAnsi" w:cstheme="minorHAnsi"/>
          <w:sz w:val="22"/>
          <w:szCs w:val="22"/>
        </w:rPr>
        <w:t xml:space="preserve"> to meet the needs of schools, the Ministry</w:t>
      </w:r>
      <w:r w:rsidR="00871DD2" w:rsidRPr="0042019A">
        <w:rPr>
          <w:rFonts w:asciiTheme="minorHAnsi" w:hAnsiTheme="minorHAnsi" w:cstheme="minorHAnsi"/>
          <w:sz w:val="22"/>
          <w:szCs w:val="22"/>
        </w:rPr>
        <w:t>,</w:t>
      </w:r>
      <w:r w:rsidRPr="0042019A">
        <w:rPr>
          <w:rFonts w:asciiTheme="minorHAnsi" w:hAnsiTheme="minorHAnsi" w:cstheme="minorHAnsi"/>
          <w:sz w:val="22"/>
          <w:szCs w:val="22"/>
        </w:rPr>
        <w:t xml:space="preserve"> and the country’s economic growth and development trajectory</w:t>
      </w:r>
      <w:r w:rsidR="00723AC8" w:rsidRPr="0042019A">
        <w:rPr>
          <w:rFonts w:asciiTheme="minorHAnsi" w:hAnsiTheme="minorHAnsi" w:cstheme="minorHAnsi"/>
          <w:sz w:val="22"/>
          <w:szCs w:val="22"/>
        </w:rPr>
        <w:t>.</w:t>
      </w:r>
      <w:r w:rsidRPr="0042019A">
        <w:rPr>
          <w:rStyle w:val="FootnoteReference"/>
          <w:rFonts w:asciiTheme="minorHAnsi" w:hAnsiTheme="minorHAnsi" w:cstheme="minorHAnsi"/>
          <w:sz w:val="22"/>
          <w:szCs w:val="22"/>
        </w:rPr>
        <w:footnoteReference w:id="3"/>
      </w:r>
      <w:r w:rsidRPr="0042019A">
        <w:rPr>
          <w:rFonts w:asciiTheme="minorHAnsi" w:hAnsiTheme="minorHAnsi" w:cstheme="minorHAnsi"/>
          <w:sz w:val="22"/>
          <w:szCs w:val="22"/>
        </w:rPr>
        <w:t xml:space="preserve"> </w:t>
      </w:r>
    </w:p>
    <w:p w14:paraId="00332C5B" w14:textId="77777777" w:rsidR="004B4825" w:rsidRPr="0042019A" w:rsidRDefault="004B4825" w:rsidP="007200A9">
      <w:pPr>
        <w:rPr>
          <w:rFonts w:asciiTheme="minorHAnsi" w:hAnsiTheme="minorHAnsi" w:cstheme="minorHAnsi"/>
          <w:sz w:val="22"/>
          <w:szCs w:val="22"/>
        </w:rPr>
      </w:pPr>
    </w:p>
    <w:p w14:paraId="1CB584BA" w14:textId="49F42B64" w:rsidR="004B4825" w:rsidRPr="0042019A" w:rsidRDefault="00723AC8" w:rsidP="004B4825">
      <w:pPr>
        <w:rPr>
          <w:rFonts w:asciiTheme="minorHAnsi" w:hAnsiTheme="minorHAnsi" w:cstheme="minorHAnsi"/>
          <w:sz w:val="22"/>
          <w:szCs w:val="22"/>
        </w:rPr>
      </w:pPr>
      <w:r w:rsidRPr="0042019A">
        <w:rPr>
          <w:rFonts w:asciiTheme="minorHAnsi" w:hAnsiTheme="minorHAnsi" w:cstheme="minorHAnsi"/>
          <w:sz w:val="22"/>
          <w:szCs w:val="22"/>
        </w:rPr>
        <w:lastRenderedPageBreak/>
        <w:t>The</w:t>
      </w:r>
      <w:r w:rsidR="004B4825" w:rsidRPr="0042019A">
        <w:rPr>
          <w:rFonts w:asciiTheme="minorHAnsi" w:hAnsiTheme="minorHAnsi" w:cstheme="minorHAnsi"/>
          <w:sz w:val="22"/>
          <w:szCs w:val="22"/>
        </w:rPr>
        <w:t xml:space="preserve"> transformation agenda</w:t>
      </w:r>
      <w:r w:rsidRPr="0042019A">
        <w:rPr>
          <w:rFonts w:asciiTheme="minorHAnsi" w:hAnsiTheme="minorHAnsi" w:cstheme="minorHAnsi"/>
          <w:sz w:val="22"/>
          <w:szCs w:val="22"/>
        </w:rPr>
        <w:t xml:space="preserve"> places a strong focus on digital education and the creation of a framework for technology education that </w:t>
      </w:r>
      <w:r w:rsidR="00E26161" w:rsidRPr="0042019A">
        <w:rPr>
          <w:rFonts w:asciiTheme="minorHAnsi" w:hAnsiTheme="minorHAnsi" w:cstheme="minorHAnsi"/>
          <w:sz w:val="22"/>
          <w:szCs w:val="22"/>
        </w:rPr>
        <w:t>incorporates</w:t>
      </w:r>
      <w:r w:rsidRPr="0042019A">
        <w:rPr>
          <w:rFonts w:asciiTheme="minorHAnsi" w:hAnsiTheme="minorHAnsi" w:cstheme="minorHAnsi"/>
          <w:sz w:val="22"/>
          <w:szCs w:val="22"/>
        </w:rPr>
        <w:t xml:space="preserve"> electronic devices. This includes the production and dissemination of educational content in a variety of </w:t>
      </w:r>
      <w:r w:rsidR="00927D8C" w:rsidRPr="0042019A">
        <w:rPr>
          <w:rFonts w:asciiTheme="minorHAnsi" w:hAnsiTheme="minorHAnsi" w:cstheme="minorHAnsi"/>
          <w:sz w:val="22"/>
          <w:szCs w:val="22"/>
        </w:rPr>
        <w:t>media</w:t>
      </w:r>
      <w:r w:rsidR="004015D8" w:rsidRPr="0042019A">
        <w:rPr>
          <w:rFonts w:asciiTheme="minorHAnsi" w:hAnsiTheme="minorHAnsi" w:cstheme="minorHAnsi"/>
          <w:sz w:val="22"/>
          <w:szCs w:val="22"/>
        </w:rPr>
        <w:t xml:space="preserve">, including </w:t>
      </w:r>
      <w:proofErr w:type="spellStart"/>
      <w:r w:rsidR="004015D8" w:rsidRPr="0042019A">
        <w:rPr>
          <w:rFonts w:asciiTheme="minorHAnsi" w:hAnsiTheme="minorHAnsi" w:cstheme="minorHAnsi"/>
          <w:sz w:val="22"/>
          <w:szCs w:val="22"/>
        </w:rPr>
        <w:t>DLRs</w:t>
      </w:r>
      <w:r w:rsidRPr="0042019A">
        <w:rPr>
          <w:rFonts w:asciiTheme="minorHAnsi" w:hAnsiTheme="minorHAnsi" w:cstheme="minorHAnsi"/>
          <w:sz w:val="22"/>
          <w:szCs w:val="22"/>
        </w:rPr>
        <w:t>.</w:t>
      </w:r>
      <w:proofErr w:type="spellEnd"/>
      <w:r w:rsidR="004B4825" w:rsidRPr="0042019A">
        <w:rPr>
          <w:rStyle w:val="FootnoteReference"/>
          <w:rFonts w:asciiTheme="minorHAnsi" w:hAnsiTheme="minorHAnsi" w:cstheme="minorHAnsi"/>
          <w:sz w:val="22"/>
          <w:szCs w:val="22"/>
        </w:rPr>
        <w:footnoteReference w:id="4"/>
      </w:r>
    </w:p>
    <w:p w14:paraId="3F31A1DC" w14:textId="77777777" w:rsidR="005630AC" w:rsidRPr="0042019A" w:rsidRDefault="005630AC" w:rsidP="007200A9">
      <w:pPr>
        <w:rPr>
          <w:rFonts w:asciiTheme="minorHAnsi" w:hAnsiTheme="minorHAnsi" w:cstheme="minorHAnsi"/>
          <w:sz w:val="22"/>
          <w:szCs w:val="22"/>
        </w:rPr>
      </w:pPr>
    </w:p>
    <w:p w14:paraId="758BC14A" w14:textId="32DC88C9" w:rsidR="00454D68" w:rsidRPr="0042019A" w:rsidRDefault="00454D68" w:rsidP="007200A9">
      <w:pPr>
        <w:rPr>
          <w:rFonts w:asciiTheme="minorHAnsi" w:hAnsiTheme="minorHAnsi" w:cstheme="minorHAnsi"/>
          <w:sz w:val="22"/>
          <w:szCs w:val="22"/>
        </w:rPr>
      </w:pPr>
      <w:r w:rsidRPr="0042019A">
        <w:rPr>
          <w:rFonts w:asciiTheme="minorHAnsi" w:hAnsiTheme="minorHAnsi" w:cstheme="minorHAnsi"/>
          <w:sz w:val="22"/>
          <w:szCs w:val="22"/>
        </w:rPr>
        <w:t>DLRs</w:t>
      </w:r>
      <w:r w:rsidR="00927D8C" w:rsidRPr="0042019A">
        <w:rPr>
          <w:rFonts w:asciiTheme="minorHAnsi" w:hAnsiTheme="minorHAnsi" w:cstheme="minorHAnsi"/>
          <w:sz w:val="22"/>
          <w:szCs w:val="22"/>
        </w:rPr>
        <w:t xml:space="preserve"> offer myriad benefits to their users. They</w:t>
      </w:r>
      <w:r w:rsidR="005630AC" w:rsidRPr="0042019A">
        <w:rPr>
          <w:rFonts w:asciiTheme="minorHAnsi" w:hAnsiTheme="minorHAnsi" w:cstheme="minorHAnsi"/>
          <w:sz w:val="22"/>
          <w:szCs w:val="22"/>
        </w:rPr>
        <w:t xml:space="preserve"> allow students to access knowledge that is customised to their skills and interests. They </w:t>
      </w:r>
      <w:r w:rsidR="0069558C" w:rsidRPr="0042019A">
        <w:rPr>
          <w:rFonts w:asciiTheme="minorHAnsi" w:hAnsiTheme="minorHAnsi" w:cstheme="minorHAnsi"/>
          <w:sz w:val="22"/>
          <w:szCs w:val="22"/>
        </w:rPr>
        <w:t xml:space="preserve">can </w:t>
      </w:r>
      <w:r w:rsidR="005630AC" w:rsidRPr="0042019A">
        <w:rPr>
          <w:rFonts w:asciiTheme="minorHAnsi" w:hAnsiTheme="minorHAnsi" w:cstheme="minorHAnsi"/>
          <w:sz w:val="22"/>
          <w:szCs w:val="22"/>
        </w:rPr>
        <w:t xml:space="preserve">provide </w:t>
      </w:r>
      <w:r w:rsidR="00E26161" w:rsidRPr="0042019A">
        <w:rPr>
          <w:rFonts w:asciiTheme="minorHAnsi" w:hAnsiTheme="minorHAnsi" w:cstheme="minorHAnsi"/>
          <w:sz w:val="22"/>
          <w:szCs w:val="22"/>
        </w:rPr>
        <w:t>student</w:t>
      </w:r>
      <w:r w:rsidR="0069558C" w:rsidRPr="0042019A">
        <w:rPr>
          <w:rFonts w:asciiTheme="minorHAnsi" w:hAnsiTheme="minorHAnsi" w:cstheme="minorHAnsi"/>
          <w:sz w:val="22"/>
          <w:szCs w:val="22"/>
        </w:rPr>
        <w:t>s</w:t>
      </w:r>
      <w:r w:rsidR="005630AC" w:rsidRPr="0042019A">
        <w:rPr>
          <w:rFonts w:asciiTheme="minorHAnsi" w:hAnsiTheme="minorHAnsi" w:cstheme="minorHAnsi"/>
          <w:sz w:val="22"/>
          <w:szCs w:val="22"/>
        </w:rPr>
        <w:t xml:space="preserve"> with reference books, workbooks, dictionaries, and multi-media content like video clips, animations, and virtual reality, in addition to all the best features of printed textbooks</w:t>
      </w:r>
      <w:r w:rsidR="00927D8C" w:rsidRPr="0042019A">
        <w:rPr>
          <w:rFonts w:asciiTheme="minorHAnsi" w:hAnsiTheme="minorHAnsi" w:cstheme="minorHAnsi"/>
          <w:sz w:val="22"/>
          <w:szCs w:val="22"/>
        </w:rPr>
        <w:t xml:space="preserve"> such as portability and durability</w:t>
      </w:r>
      <w:r w:rsidR="005630AC" w:rsidRPr="0042019A">
        <w:rPr>
          <w:rFonts w:asciiTheme="minorHAnsi" w:hAnsiTheme="minorHAnsi" w:cstheme="minorHAnsi"/>
          <w:sz w:val="22"/>
          <w:szCs w:val="22"/>
        </w:rPr>
        <w:t xml:space="preserve">. Furthermore, students are not limited by time or place as they are able to access digital </w:t>
      </w:r>
      <w:r w:rsidR="00D578BC" w:rsidRPr="0042019A">
        <w:rPr>
          <w:rFonts w:asciiTheme="minorHAnsi" w:hAnsiTheme="minorHAnsi" w:cstheme="minorHAnsi"/>
          <w:sz w:val="22"/>
          <w:szCs w:val="22"/>
        </w:rPr>
        <w:t>resources</w:t>
      </w:r>
      <w:r w:rsidR="005630AC" w:rsidRPr="0042019A">
        <w:rPr>
          <w:rFonts w:asciiTheme="minorHAnsi" w:hAnsiTheme="minorHAnsi" w:cstheme="minorHAnsi"/>
          <w:sz w:val="22"/>
          <w:szCs w:val="22"/>
        </w:rPr>
        <w:t xml:space="preserve"> at home, school, or any other location.</w:t>
      </w:r>
      <w:r w:rsidR="005630AC" w:rsidRPr="0042019A">
        <w:rPr>
          <w:rStyle w:val="FootnoteReference"/>
          <w:rFonts w:asciiTheme="minorHAnsi" w:hAnsiTheme="minorHAnsi" w:cstheme="minorHAnsi"/>
          <w:sz w:val="22"/>
          <w:szCs w:val="22"/>
        </w:rPr>
        <w:footnoteReference w:id="5"/>
      </w:r>
    </w:p>
    <w:p w14:paraId="78E92623" w14:textId="77777777" w:rsidR="00D578BC" w:rsidRPr="0042019A" w:rsidRDefault="00D578BC" w:rsidP="00454D68">
      <w:pPr>
        <w:pStyle w:val="BodyTextIndent"/>
        <w:ind w:left="0"/>
        <w:rPr>
          <w:rFonts w:asciiTheme="minorHAnsi" w:hAnsiTheme="minorHAnsi" w:cstheme="minorHAnsi"/>
          <w:sz w:val="18"/>
          <w:szCs w:val="22"/>
        </w:rPr>
      </w:pPr>
    </w:p>
    <w:p w14:paraId="0E3E7AD9" w14:textId="2BB8E46F" w:rsidR="00D578BC" w:rsidRPr="0042019A" w:rsidRDefault="00454D68" w:rsidP="00D578BC">
      <w:pPr>
        <w:rPr>
          <w:rFonts w:asciiTheme="minorHAnsi" w:hAnsiTheme="minorHAnsi" w:cstheme="minorHAnsi"/>
          <w:sz w:val="22"/>
          <w:szCs w:val="22"/>
        </w:rPr>
      </w:pPr>
      <w:r w:rsidRPr="0042019A">
        <w:rPr>
          <w:rFonts w:asciiTheme="minorHAnsi" w:hAnsiTheme="minorHAnsi" w:cstheme="minorHAnsi"/>
          <w:sz w:val="22"/>
          <w:szCs w:val="22"/>
        </w:rPr>
        <w:t>The following section outlines best practices in integrating DLRs in</w:t>
      </w:r>
      <w:r w:rsidR="00E0272A" w:rsidRPr="0042019A">
        <w:rPr>
          <w:rFonts w:asciiTheme="minorHAnsi" w:hAnsiTheme="minorHAnsi" w:cstheme="minorHAnsi"/>
          <w:sz w:val="22"/>
          <w:szCs w:val="22"/>
        </w:rPr>
        <w:t>to</w:t>
      </w:r>
      <w:r w:rsidRPr="0042019A">
        <w:rPr>
          <w:rFonts w:asciiTheme="minorHAnsi" w:hAnsiTheme="minorHAnsi" w:cstheme="minorHAnsi"/>
          <w:sz w:val="22"/>
          <w:szCs w:val="22"/>
        </w:rPr>
        <w:t xml:space="preserve"> education systems, outlining key considerations for this process.</w:t>
      </w:r>
    </w:p>
    <w:p w14:paraId="32E26D7E" w14:textId="2BF25F6E" w:rsidR="00ED45CB" w:rsidRPr="007E7D2A" w:rsidRDefault="00ED45CB" w:rsidP="00ED45CB">
      <w:pPr>
        <w:pStyle w:val="Heading2"/>
        <w:rPr>
          <w:rFonts w:asciiTheme="minorHAnsi" w:hAnsiTheme="minorHAnsi" w:cstheme="minorHAnsi"/>
        </w:rPr>
      </w:pPr>
      <w:r w:rsidRPr="007E7D2A">
        <w:rPr>
          <w:rFonts w:asciiTheme="minorHAnsi" w:hAnsiTheme="minorHAnsi" w:cstheme="minorHAnsi"/>
        </w:rPr>
        <w:t xml:space="preserve">Best practices in </w:t>
      </w:r>
      <w:r w:rsidR="004E74A0" w:rsidRPr="007E7D2A">
        <w:rPr>
          <w:rFonts w:asciiTheme="minorHAnsi" w:hAnsiTheme="minorHAnsi" w:cstheme="minorHAnsi"/>
        </w:rPr>
        <w:t>integrating</w:t>
      </w:r>
      <w:r w:rsidRPr="007E7D2A">
        <w:rPr>
          <w:rFonts w:asciiTheme="minorHAnsi" w:hAnsiTheme="minorHAnsi" w:cstheme="minorHAnsi"/>
        </w:rPr>
        <w:t xml:space="preserve"> digital learning resources</w:t>
      </w:r>
    </w:p>
    <w:p w14:paraId="2962F7B4" w14:textId="01E114AA" w:rsidR="00816384" w:rsidRPr="007E7D2A" w:rsidRDefault="00816384" w:rsidP="00816384">
      <w:pPr>
        <w:pStyle w:val="Heading3"/>
        <w:rPr>
          <w:rFonts w:asciiTheme="minorHAnsi" w:hAnsiTheme="minorHAnsi" w:cstheme="minorHAnsi"/>
        </w:rPr>
      </w:pPr>
      <w:r w:rsidRPr="007E7D2A">
        <w:rPr>
          <w:rFonts w:asciiTheme="minorHAnsi" w:hAnsiTheme="minorHAnsi" w:cstheme="minorHAnsi"/>
        </w:rPr>
        <w:t>The need for continuous monitoring and evaluation</w:t>
      </w:r>
    </w:p>
    <w:p w14:paraId="46B9A5F0" w14:textId="28D591E8" w:rsidR="00C377FE" w:rsidRPr="0042019A" w:rsidRDefault="0042315A" w:rsidP="007200A9">
      <w:pPr>
        <w:rPr>
          <w:rFonts w:asciiTheme="minorHAnsi" w:hAnsiTheme="minorHAnsi" w:cstheme="minorHAnsi"/>
          <w:sz w:val="22"/>
          <w:szCs w:val="22"/>
        </w:rPr>
      </w:pPr>
      <w:r w:rsidRPr="0042019A">
        <w:rPr>
          <w:rFonts w:asciiTheme="minorHAnsi" w:hAnsiTheme="minorHAnsi" w:cstheme="minorHAnsi"/>
          <w:sz w:val="22"/>
          <w:szCs w:val="22"/>
        </w:rPr>
        <w:t xml:space="preserve">There are several lessons to be learned from initiatives that have already undertaken shifts to </w:t>
      </w:r>
      <w:r w:rsidR="00454D68" w:rsidRPr="0042019A">
        <w:rPr>
          <w:rFonts w:asciiTheme="minorHAnsi" w:hAnsiTheme="minorHAnsi" w:cstheme="minorHAnsi"/>
          <w:sz w:val="22"/>
          <w:szCs w:val="22"/>
        </w:rPr>
        <w:t>DLR</w:t>
      </w:r>
      <w:r w:rsidRPr="0042019A">
        <w:rPr>
          <w:rFonts w:asciiTheme="minorHAnsi" w:hAnsiTheme="minorHAnsi" w:cstheme="minorHAnsi"/>
          <w:sz w:val="22"/>
          <w:szCs w:val="22"/>
        </w:rPr>
        <w:t xml:space="preserve"> adoption. One of the key lessons is </w:t>
      </w:r>
      <w:r w:rsidR="00871CD0" w:rsidRPr="0042019A">
        <w:rPr>
          <w:rFonts w:asciiTheme="minorHAnsi" w:hAnsiTheme="minorHAnsi" w:cstheme="minorHAnsi"/>
          <w:sz w:val="22"/>
          <w:szCs w:val="22"/>
        </w:rPr>
        <w:t xml:space="preserve">that the success of </w:t>
      </w:r>
      <w:r w:rsidR="00454D68" w:rsidRPr="0042019A">
        <w:rPr>
          <w:rFonts w:asciiTheme="minorHAnsi" w:hAnsiTheme="minorHAnsi" w:cstheme="minorHAnsi"/>
          <w:sz w:val="22"/>
          <w:szCs w:val="22"/>
        </w:rPr>
        <w:t>DLR</w:t>
      </w:r>
      <w:r w:rsidR="00871CD0" w:rsidRPr="0042019A">
        <w:rPr>
          <w:rFonts w:asciiTheme="minorHAnsi" w:hAnsiTheme="minorHAnsi" w:cstheme="minorHAnsi"/>
          <w:sz w:val="22"/>
          <w:szCs w:val="22"/>
        </w:rPr>
        <w:t xml:space="preserve"> implementation requires continuous monitoring, evaluation, and adaptation based on research findings and feedback from </w:t>
      </w:r>
      <w:r w:rsidR="00E26161" w:rsidRPr="0042019A">
        <w:rPr>
          <w:rFonts w:asciiTheme="minorHAnsi" w:hAnsiTheme="minorHAnsi" w:cstheme="minorHAnsi"/>
          <w:sz w:val="22"/>
          <w:szCs w:val="22"/>
        </w:rPr>
        <w:t>teachers</w:t>
      </w:r>
      <w:r w:rsidR="00871CD0" w:rsidRPr="0042019A">
        <w:rPr>
          <w:rFonts w:asciiTheme="minorHAnsi" w:hAnsiTheme="minorHAnsi" w:cstheme="minorHAnsi"/>
          <w:sz w:val="22"/>
          <w:szCs w:val="22"/>
        </w:rPr>
        <w:t xml:space="preserve"> and students.</w:t>
      </w:r>
      <w:r w:rsidRPr="0042019A">
        <w:rPr>
          <w:rFonts w:asciiTheme="minorHAnsi" w:hAnsiTheme="minorHAnsi" w:cstheme="minorHAnsi"/>
          <w:sz w:val="22"/>
          <w:szCs w:val="22"/>
        </w:rPr>
        <w:t xml:space="preserve"> </w:t>
      </w:r>
      <w:r w:rsidR="00C959F7" w:rsidRPr="0042019A">
        <w:rPr>
          <w:rFonts w:asciiTheme="minorHAnsi" w:hAnsiTheme="minorHAnsi" w:cstheme="minorHAnsi"/>
          <w:sz w:val="22"/>
          <w:szCs w:val="22"/>
        </w:rPr>
        <w:t xml:space="preserve">South Korea has been at the forefront of digital education initiatives. </w:t>
      </w:r>
      <w:r w:rsidR="005628D6" w:rsidRPr="0042019A">
        <w:rPr>
          <w:rFonts w:asciiTheme="minorHAnsi" w:hAnsiTheme="minorHAnsi" w:cstheme="minorHAnsi"/>
          <w:sz w:val="22"/>
          <w:szCs w:val="22"/>
        </w:rPr>
        <w:t>After establishing a systematic implementation plan for the development of digital textbooks</w:t>
      </w:r>
      <w:r w:rsidR="009958D8" w:rsidRPr="0042019A">
        <w:rPr>
          <w:rStyle w:val="FootnoteReference"/>
          <w:rFonts w:asciiTheme="minorHAnsi" w:hAnsiTheme="minorHAnsi" w:cstheme="minorHAnsi"/>
          <w:sz w:val="22"/>
          <w:szCs w:val="22"/>
        </w:rPr>
        <w:footnoteReference w:id="6"/>
      </w:r>
      <w:r w:rsidR="005628D6" w:rsidRPr="0042019A">
        <w:rPr>
          <w:rFonts w:asciiTheme="minorHAnsi" w:hAnsiTheme="minorHAnsi" w:cstheme="minorHAnsi"/>
          <w:sz w:val="22"/>
          <w:szCs w:val="22"/>
        </w:rPr>
        <w:t xml:space="preserve"> between 2007 and 2011, </w:t>
      </w:r>
      <w:r w:rsidR="00C959F7" w:rsidRPr="0042019A">
        <w:rPr>
          <w:rFonts w:asciiTheme="minorHAnsi" w:hAnsiTheme="minorHAnsi" w:cstheme="minorHAnsi"/>
          <w:sz w:val="22"/>
          <w:szCs w:val="22"/>
        </w:rPr>
        <w:t>the South Korean government announced plans to replace printed textbooks with digital versions in all schools by 2015</w:t>
      </w:r>
      <w:r w:rsidR="00871CD0" w:rsidRPr="0042019A">
        <w:rPr>
          <w:rStyle w:val="FootnoteReference"/>
          <w:rFonts w:asciiTheme="minorHAnsi" w:hAnsiTheme="minorHAnsi" w:cstheme="minorHAnsi"/>
          <w:sz w:val="22"/>
          <w:szCs w:val="22"/>
        </w:rPr>
        <w:t xml:space="preserve"> </w:t>
      </w:r>
      <w:r w:rsidR="00871CD0" w:rsidRPr="0042019A">
        <w:rPr>
          <w:rStyle w:val="FootnoteReference"/>
          <w:rFonts w:asciiTheme="minorHAnsi" w:hAnsiTheme="minorHAnsi" w:cstheme="minorHAnsi"/>
          <w:sz w:val="22"/>
          <w:szCs w:val="22"/>
        </w:rPr>
        <w:footnoteReference w:id="7"/>
      </w:r>
      <w:r w:rsidR="00885C2E" w:rsidRPr="0042019A">
        <w:rPr>
          <w:rFonts w:asciiTheme="minorHAnsi" w:hAnsiTheme="minorHAnsi" w:cstheme="minorHAnsi"/>
          <w:sz w:val="22"/>
          <w:szCs w:val="22"/>
        </w:rPr>
        <w:t>– a goal which had not yet been achieved by 2018.</w:t>
      </w:r>
      <w:r w:rsidR="00885C2E" w:rsidRPr="0042019A">
        <w:rPr>
          <w:rStyle w:val="FootnoteReference"/>
          <w:rFonts w:asciiTheme="minorHAnsi" w:hAnsiTheme="minorHAnsi" w:cstheme="minorHAnsi"/>
          <w:sz w:val="22"/>
          <w:szCs w:val="22"/>
        </w:rPr>
        <w:footnoteReference w:id="8"/>
      </w:r>
      <w:r w:rsidR="00885C2E" w:rsidRPr="0042019A">
        <w:rPr>
          <w:rFonts w:asciiTheme="minorHAnsi" w:hAnsiTheme="minorHAnsi" w:cstheme="minorHAnsi"/>
          <w:sz w:val="22"/>
          <w:szCs w:val="22"/>
        </w:rPr>
        <w:t xml:space="preserve"> </w:t>
      </w:r>
      <w:r w:rsidR="00C377FE" w:rsidRPr="0042019A">
        <w:rPr>
          <w:rFonts w:asciiTheme="minorHAnsi" w:hAnsiTheme="minorHAnsi" w:cstheme="minorHAnsi"/>
          <w:sz w:val="22"/>
          <w:szCs w:val="22"/>
        </w:rPr>
        <w:t xml:space="preserve">The textbook development initiative took place in a series of phases, </w:t>
      </w:r>
      <w:r w:rsidR="00871CD0" w:rsidRPr="0042019A">
        <w:rPr>
          <w:rFonts w:asciiTheme="minorHAnsi" w:hAnsiTheme="minorHAnsi" w:cstheme="minorHAnsi"/>
          <w:sz w:val="22"/>
          <w:szCs w:val="22"/>
        </w:rPr>
        <w:t>starting with a prototype development stage to establish the concept and introduce the technology between 2008 and 2013. This was followed by a pilot application stage in pilot schools between 2014 and 2017, which has been expanded for classroom implementation at schools across the country since 2018.</w:t>
      </w:r>
      <w:r w:rsidR="009958D8" w:rsidRPr="0042019A">
        <w:rPr>
          <w:rFonts w:asciiTheme="minorHAnsi" w:hAnsiTheme="minorHAnsi" w:cstheme="minorHAnsi"/>
          <w:sz w:val="22"/>
          <w:szCs w:val="22"/>
        </w:rPr>
        <w:t xml:space="preserve"> As Seo notes:</w:t>
      </w:r>
    </w:p>
    <w:p w14:paraId="72623DE2" w14:textId="78C208BB" w:rsidR="009958D8" w:rsidRPr="007E7D2A" w:rsidRDefault="009958D8" w:rsidP="009958D8">
      <w:pPr>
        <w:pStyle w:val="BodyTextIndent"/>
        <w:rPr>
          <w:rFonts w:asciiTheme="minorHAnsi" w:hAnsiTheme="minorHAnsi" w:cstheme="minorHAnsi"/>
        </w:rPr>
      </w:pPr>
      <w:r w:rsidRPr="007E7D2A">
        <w:rPr>
          <w:rFonts w:asciiTheme="minorHAnsi" w:hAnsiTheme="minorHAnsi" w:cstheme="minorHAnsi"/>
        </w:rPr>
        <w:t xml:space="preserve">To support the use of Digital Textbooks and strengthen the capacity of teachers, pilot model schools were designated. Since 2015, pilot model schools have been granted the authority to freely use Digital Textbooks, and their application to other schools began in 2018. With the spread of wireless infrastructure in elementary and middle schools, the number of schools using Digital Textbooks increased in 2018, and the use of Digital Textbooks increased during the pandemic. To share the experiences of teachers using Digital Textbooks, the Digital </w:t>
      </w:r>
      <w:r w:rsidRPr="007E7D2A">
        <w:rPr>
          <w:rFonts w:asciiTheme="minorHAnsi" w:hAnsiTheme="minorHAnsi" w:cstheme="minorHAnsi"/>
        </w:rPr>
        <w:lastRenderedPageBreak/>
        <w:t>Textbook teacher support group and the digital education class in schools have been in operation since 2022.</w:t>
      </w:r>
      <w:r w:rsidRPr="007E7D2A">
        <w:rPr>
          <w:rStyle w:val="FootnoteReference"/>
          <w:rFonts w:asciiTheme="minorHAnsi" w:hAnsiTheme="minorHAnsi" w:cstheme="minorHAnsi"/>
        </w:rPr>
        <w:footnoteReference w:id="9"/>
      </w:r>
    </w:p>
    <w:p w14:paraId="0A551EFF" w14:textId="77777777" w:rsidR="00871CD0" w:rsidRPr="007E7D2A" w:rsidRDefault="00871CD0" w:rsidP="007200A9">
      <w:pPr>
        <w:rPr>
          <w:rFonts w:asciiTheme="minorHAnsi" w:hAnsiTheme="minorHAnsi" w:cstheme="minorHAnsi"/>
        </w:rPr>
      </w:pPr>
    </w:p>
    <w:p w14:paraId="6F35E9DF" w14:textId="172BD1BD" w:rsidR="00985920" w:rsidRPr="0042019A" w:rsidRDefault="00871CD0" w:rsidP="004E2E6E">
      <w:pPr>
        <w:rPr>
          <w:rFonts w:asciiTheme="minorHAnsi" w:hAnsiTheme="minorHAnsi" w:cstheme="minorHAnsi"/>
          <w:sz w:val="22"/>
          <w:szCs w:val="22"/>
        </w:rPr>
      </w:pPr>
      <w:r w:rsidRPr="0042019A">
        <w:rPr>
          <w:rFonts w:asciiTheme="minorHAnsi" w:hAnsiTheme="minorHAnsi" w:cstheme="minorHAnsi"/>
          <w:sz w:val="22"/>
          <w:szCs w:val="22"/>
        </w:rPr>
        <w:t xml:space="preserve">Despite initial enthusiasm and investment in digital textbooks, findings from the South Korea Education and Research Information Service (KERIS) </w:t>
      </w:r>
      <w:r w:rsidR="00E90CC2" w:rsidRPr="0042019A">
        <w:rPr>
          <w:rFonts w:asciiTheme="minorHAnsi" w:hAnsiTheme="minorHAnsi" w:cstheme="minorHAnsi"/>
          <w:sz w:val="22"/>
          <w:szCs w:val="22"/>
        </w:rPr>
        <w:t xml:space="preserve">in 2008 </w:t>
      </w:r>
      <w:r w:rsidRPr="0042019A">
        <w:rPr>
          <w:rFonts w:asciiTheme="minorHAnsi" w:hAnsiTheme="minorHAnsi" w:cstheme="minorHAnsi"/>
          <w:sz w:val="22"/>
          <w:szCs w:val="22"/>
        </w:rPr>
        <w:t xml:space="preserve">indicate that there was no statistically significant difference in learning outcomes between digital textbooks and printed textbooks. </w:t>
      </w:r>
      <w:r w:rsidR="00885C2E" w:rsidRPr="0042019A">
        <w:rPr>
          <w:rFonts w:asciiTheme="minorHAnsi" w:hAnsiTheme="minorHAnsi" w:cstheme="minorHAnsi"/>
          <w:sz w:val="22"/>
          <w:szCs w:val="22"/>
        </w:rPr>
        <w:t xml:space="preserve">On the other hand, </w:t>
      </w:r>
      <w:r w:rsidR="00E90CC2" w:rsidRPr="0042019A">
        <w:rPr>
          <w:rFonts w:asciiTheme="minorHAnsi" w:hAnsiTheme="minorHAnsi" w:cstheme="minorHAnsi"/>
          <w:sz w:val="22"/>
          <w:szCs w:val="22"/>
        </w:rPr>
        <w:t>KERIS did find some positive benefits of digital textbooks, such as shifts in instructional planning</w:t>
      </w:r>
      <w:r w:rsidR="00A70228" w:rsidRPr="0042019A">
        <w:rPr>
          <w:rFonts w:asciiTheme="minorHAnsi" w:hAnsiTheme="minorHAnsi" w:cstheme="minorHAnsi"/>
          <w:sz w:val="22"/>
          <w:szCs w:val="22"/>
        </w:rPr>
        <w:t>;</w:t>
      </w:r>
      <w:r w:rsidR="00E90CC2" w:rsidRPr="0042019A">
        <w:rPr>
          <w:rFonts w:asciiTheme="minorHAnsi" w:hAnsiTheme="minorHAnsi" w:cstheme="minorHAnsi"/>
          <w:sz w:val="22"/>
          <w:szCs w:val="22"/>
        </w:rPr>
        <w:t xml:space="preserve"> </w:t>
      </w:r>
      <w:r w:rsidR="00A70228" w:rsidRPr="0042019A">
        <w:rPr>
          <w:rFonts w:asciiTheme="minorHAnsi" w:hAnsiTheme="minorHAnsi" w:cstheme="minorHAnsi"/>
          <w:sz w:val="22"/>
          <w:szCs w:val="22"/>
        </w:rPr>
        <w:t>t</w:t>
      </w:r>
      <w:r w:rsidR="00E90CC2" w:rsidRPr="0042019A">
        <w:rPr>
          <w:rFonts w:asciiTheme="minorHAnsi" w:hAnsiTheme="minorHAnsi" w:cstheme="minorHAnsi"/>
          <w:sz w:val="22"/>
          <w:szCs w:val="22"/>
        </w:rPr>
        <w:t>eachers were able to spend less time on trying to make their lessons more engaging and more time on designing instructional strategies because digital textbooks already contained motivational materials that kept students engaged.</w:t>
      </w:r>
      <w:r w:rsidR="00E90CC2" w:rsidRPr="0042019A">
        <w:rPr>
          <w:rStyle w:val="FootnoteReference"/>
          <w:rFonts w:asciiTheme="minorHAnsi" w:hAnsiTheme="minorHAnsi" w:cstheme="minorHAnsi"/>
          <w:sz w:val="22"/>
          <w:szCs w:val="22"/>
        </w:rPr>
        <w:footnoteReference w:id="10"/>
      </w:r>
      <w:r w:rsidR="00885C2E" w:rsidRPr="0042019A">
        <w:rPr>
          <w:rFonts w:asciiTheme="minorHAnsi" w:hAnsiTheme="minorHAnsi" w:cstheme="minorHAnsi"/>
          <w:sz w:val="22"/>
          <w:szCs w:val="22"/>
        </w:rPr>
        <w:t xml:space="preserve"> </w:t>
      </w:r>
      <w:r w:rsidR="00E90CC2" w:rsidRPr="0042019A">
        <w:rPr>
          <w:rFonts w:asciiTheme="minorHAnsi" w:hAnsiTheme="minorHAnsi" w:cstheme="minorHAnsi"/>
          <w:sz w:val="22"/>
          <w:szCs w:val="22"/>
        </w:rPr>
        <w:t>During m</w:t>
      </w:r>
      <w:r w:rsidR="00885C2E" w:rsidRPr="0042019A">
        <w:rPr>
          <w:rFonts w:asciiTheme="minorHAnsi" w:hAnsiTheme="minorHAnsi" w:cstheme="minorHAnsi"/>
          <w:sz w:val="22"/>
          <w:szCs w:val="22"/>
        </w:rPr>
        <w:t>onitoring and evaluation activities for digital textbook implementation, teachers and students from the pilot schools reported that self-directed learning and problem-solving skills had improved.</w:t>
      </w:r>
      <w:r w:rsidR="00885C2E" w:rsidRPr="0042019A">
        <w:rPr>
          <w:rFonts w:asciiTheme="minorHAnsi" w:hAnsiTheme="minorHAnsi" w:cstheme="minorHAnsi"/>
          <w:sz w:val="22"/>
          <w:szCs w:val="22"/>
          <w:vertAlign w:val="superscript"/>
        </w:rPr>
        <w:footnoteReference w:id="11"/>
      </w:r>
      <w:r w:rsidR="00885C2E" w:rsidRPr="0042019A">
        <w:rPr>
          <w:rFonts w:asciiTheme="minorHAnsi" w:hAnsiTheme="minorHAnsi" w:cstheme="minorHAnsi"/>
          <w:sz w:val="22"/>
          <w:szCs w:val="22"/>
        </w:rPr>
        <w:t xml:space="preserve"> </w:t>
      </w:r>
      <w:r w:rsidR="00454D68" w:rsidRPr="0042019A">
        <w:rPr>
          <w:rFonts w:asciiTheme="minorHAnsi" w:hAnsiTheme="minorHAnsi" w:cstheme="minorHAnsi"/>
          <w:sz w:val="22"/>
          <w:szCs w:val="22"/>
        </w:rPr>
        <w:t>This case demonstrates the importance of continuously observing and assessing the impact that they are having on teachers and students and iterating the implementation approach.</w:t>
      </w:r>
    </w:p>
    <w:p w14:paraId="6B62A216" w14:textId="77777777" w:rsidR="00097687" w:rsidRPr="0042019A" w:rsidRDefault="00097687" w:rsidP="004E2E6E">
      <w:pPr>
        <w:rPr>
          <w:rFonts w:asciiTheme="minorHAnsi" w:hAnsiTheme="minorHAnsi" w:cstheme="minorHAnsi"/>
          <w:sz w:val="22"/>
          <w:szCs w:val="22"/>
        </w:rPr>
      </w:pPr>
    </w:p>
    <w:p w14:paraId="34F44298" w14:textId="4D4518D7" w:rsidR="00097687" w:rsidRPr="0042019A" w:rsidRDefault="00C2252E" w:rsidP="004E2E6E">
      <w:pPr>
        <w:rPr>
          <w:rFonts w:asciiTheme="minorHAnsi" w:hAnsiTheme="minorHAnsi" w:cstheme="minorHAnsi"/>
          <w:sz w:val="22"/>
          <w:szCs w:val="22"/>
        </w:rPr>
      </w:pPr>
      <w:r w:rsidRPr="0042019A">
        <w:rPr>
          <w:rFonts w:asciiTheme="minorHAnsi" w:hAnsiTheme="minorHAnsi" w:cstheme="minorHAnsi"/>
          <w:sz w:val="22"/>
          <w:szCs w:val="22"/>
        </w:rPr>
        <w:t xml:space="preserve">Monitoring the quality of DLRs is equally important. </w:t>
      </w:r>
      <w:r w:rsidR="00097687" w:rsidRPr="0042019A">
        <w:rPr>
          <w:rFonts w:asciiTheme="minorHAnsi" w:hAnsiTheme="minorHAnsi" w:cstheme="minorHAnsi"/>
          <w:sz w:val="22"/>
          <w:szCs w:val="22"/>
        </w:rPr>
        <w:t xml:space="preserve">Resource quality has become a key issue, particularly during the aftermath of the COVID-19 pandemic, where countries have ramped up efforts to ensure that </w:t>
      </w:r>
      <w:r w:rsidRPr="0042019A">
        <w:rPr>
          <w:rFonts w:asciiTheme="minorHAnsi" w:hAnsiTheme="minorHAnsi" w:cstheme="minorHAnsi"/>
          <w:sz w:val="22"/>
          <w:szCs w:val="22"/>
        </w:rPr>
        <w:t>teaching and learning resources</w:t>
      </w:r>
      <w:r w:rsidR="00097687" w:rsidRPr="0042019A">
        <w:rPr>
          <w:rFonts w:asciiTheme="minorHAnsi" w:hAnsiTheme="minorHAnsi" w:cstheme="minorHAnsi"/>
          <w:sz w:val="22"/>
          <w:szCs w:val="22"/>
        </w:rPr>
        <w:t xml:space="preserve"> are of a high quality. For example, Austria launched an 8-Point Plan for Digital Learning in 2020 to support implementation of its digital education strategy that was already in place. The Plan included a </w:t>
      </w:r>
      <w:r w:rsidR="00454D68" w:rsidRPr="0042019A">
        <w:rPr>
          <w:rFonts w:asciiTheme="minorHAnsi" w:hAnsiTheme="minorHAnsi" w:cstheme="minorHAnsi"/>
          <w:sz w:val="22"/>
          <w:szCs w:val="22"/>
        </w:rPr>
        <w:t>‘</w:t>
      </w:r>
      <w:r w:rsidR="00AE1773" w:rsidRPr="0042019A">
        <w:rPr>
          <w:rFonts w:asciiTheme="minorHAnsi" w:hAnsiTheme="minorHAnsi" w:cstheme="minorHAnsi"/>
          <w:sz w:val="22"/>
          <w:szCs w:val="22"/>
        </w:rPr>
        <w:t>q</w:t>
      </w:r>
      <w:r w:rsidR="00097687" w:rsidRPr="0042019A">
        <w:rPr>
          <w:rFonts w:asciiTheme="minorHAnsi" w:hAnsiTheme="minorHAnsi" w:cstheme="minorHAnsi"/>
          <w:sz w:val="22"/>
          <w:szCs w:val="22"/>
        </w:rPr>
        <w:t xml:space="preserve">uality mark for learning apps’ </w:t>
      </w:r>
      <w:r w:rsidR="00550517" w:rsidRPr="0042019A">
        <w:rPr>
          <w:rFonts w:asciiTheme="minorHAnsi" w:hAnsiTheme="minorHAnsi" w:cstheme="minorHAnsi"/>
          <w:sz w:val="22"/>
          <w:szCs w:val="22"/>
        </w:rPr>
        <w:t>which</w:t>
      </w:r>
      <w:r w:rsidR="00097687" w:rsidRPr="0042019A">
        <w:rPr>
          <w:rFonts w:asciiTheme="minorHAnsi" w:hAnsiTheme="minorHAnsi" w:cstheme="minorHAnsi"/>
          <w:sz w:val="22"/>
          <w:szCs w:val="22"/>
        </w:rPr>
        <w:t xml:space="preserve"> sought to promote the increased availability of </w:t>
      </w:r>
      <w:r w:rsidRPr="0042019A">
        <w:rPr>
          <w:rFonts w:asciiTheme="minorHAnsi" w:hAnsiTheme="minorHAnsi" w:cstheme="minorHAnsi"/>
          <w:sz w:val="22"/>
          <w:szCs w:val="22"/>
        </w:rPr>
        <w:t>high-quality</w:t>
      </w:r>
      <w:r w:rsidR="00097687" w:rsidRPr="0042019A">
        <w:rPr>
          <w:rFonts w:asciiTheme="minorHAnsi" w:hAnsiTheme="minorHAnsi" w:cstheme="minorHAnsi"/>
          <w:sz w:val="22"/>
          <w:szCs w:val="22"/>
        </w:rPr>
        <w:t xml:space="preserve"> digital education content. According to the OECD, these apps undergo reviews and certification based on different criteria, including ease of use, data privacy, and educational efficacy.</w:t>
      </w:r>
      <w:r w:rsidR="00097687" w:rsidRPr="0042019A">
        <w:rPr>
          <w:rStyle w:val="FootnoteReference"/>
          <w:rFonts w:asciiTheme="minorHAnsi" w:hAnsiTheme="minorHAnsi" w:cstheme="minorHAnsi"/>
          <w:sz w:val="22"/>
          <w:szCs w:val="22"/>
        </w:rPr>
        <w:footnoteReference w:id="12"/>
      </w:r>
    </w:p>
    <w:p w14:paraId="388484B6" w14:textId="77777777" w:rsidR="00454D68" w:rsidRPr="0042019A" w:rsidRDefault="00454D68" w:rsidP="004E2E6E">
      <w:pPr>
        <w:rPr>
          <w:rFonts w:asciiTheme="minorHAnsi" w:hAnsiTheme="minorHAnsi" w:cstheme="minorHAnsi"/>
          <w:sz w:val="22"/>
          <w:szCs w:val="22"/>
        </w:rPr>
      </w:pPr>
    </w:p>
    <w:p w14:paraId="52C06E37" w14:textId="77777777" w:rsidR="00454D68" w:rsidRPr="0042019A" w:rsidRDefault="00454D68" w:rsidP="00454D68">
      <w:pPr>
        <w:rPr>
          <w:rFonts w:asciiTheme="minorHAnsi" w:hAnsiTheme="minorHAnsi" w:cstheme="minorHAnsi"/>
          <w:sz w:val="22"/>
          <w:szCs w:val="22"/>
        </w:rPr>
      </w:pPr>
      <w:r w:rsidRPr="0042019A">
        <w:rPr>
          <w:rFonts w:asciiTheme="minorHAnsi" w:hAnsiTheme="minorHAnsi" w:cstheme="minorHAnsi"/>
          <w:sz w:val="22"/>
          <w:szCs w:val="22"/>
        </w:rPr>
        <w:t xml:space="preserve">One of the main differences between analogue and digital learning is the opportunity that the latter offers to capture and analyse data, and then to use it to inform changes to teaching and learning. Analogue media like textbooks, radios and televisions do not offer capabilities to collect the same depth of information on how a student is engaging with content. As a document by the </w:t>
      </w:r>
      <w:r w:rsidRPr="0042019A">
        <w:rPr>
          <w:rFonts w:asciiTheme="minorHAnsi" w:hAnsiTheme="minorHAnsi" w:cstheme="minorHAnsi"/>
          <w:sz w:val="22"/>
          <w:szCs w:val="22"/>
          <w:lang w:val="en-US"/>
        </w:rPr>
        <w:t>Ministry of Education for the Republic of Kenya explains:</w:t>
      </w:r>
    </w:p>
    <w:p w14:paraId="1D54A165" w14:textId="6BF68CA3" w:rsidR="00454D68" w:rsidRPr="007E7D2A" w:rsidRDefault="00454D68" w:rsidP="00454D68">
      <w:pPr>
        <w:pStyle w:val="BodyTextIndent"/>
        <w:rPr>
          <w:rFonts w:asciiTheme="minorHAnsi" w:hAnsiTheme="minorHAnsi" w:cstheme="minorHAnsi"/>
        </w:rPr>
      </w:pPr>
      <w:r w:rsidRPr="007E7D2A">
        <w:rPr>
          <w:rFonts w:asciiTheme="minorHAnsi" w:hAnsiTheme="minorHAnsi" w:cstheme="minorHAnsi"/>
        </w:rPr>
        <w:t>With digital learning, there is a data feedback loop that can gather numerous data points on how learners consume content and at what pace, if they are building an understanding of the material, and whether they are able to apply their new skills and competencies.</w:t>
      </w:r>
      <w:r w:rsidRPr="007E7D2A">
        <w:rPr>
          <w:rStyle w:val="FootnoteReference"/>
          <w:rFonts w:asciiTheme="minorHAnsi" w:hAnsiTheme="minorHAnsi" w:cstheme="minorHAnsi"/>
        </w:rPr>
        <w:footnoteReference w:id="13"/>
      </w:r>
    </w:p>
    <w:p w14:paraId="40EAE10A" w14:textId="77777777" w:rsidR="00454D68" w:rsidRPr="007E7D2A" w:rsidRDefault="00454D68" w:rsidP="00454D68">
      <w:pPr>
        <w:pStyle w:val="BodyTextIndent"/>
        <w:rPr>
          <w:rFonts w:asciiTheme="minorHAnsi" w:hAnsiTheme="minorHAnsi" w:cstheme="minorHAnsi"/>
        </w:rPr>
      </w:pPr>
    </w:p>
    <w:p w14:paraId="4EFEFE0B" w14:textId="4986EDD2" w:rsidR="00454D68" w:rsidRPr="0042019A" w:rsidRDefault="00454D68" w:rsidP="00454D68">
      <w:pPr>
        <w:rPr>
          <w:rFonts w:asciiTheme="minorHAnsi" w:hAnsiTheme="minorHAnsi" w:cstheme="minorHAnsi"/>
          <w:sz w:val="22"/>
          <w:szCs w:val="22"/>
        </w:rPr>
      </w:pPr>
      <w:r w:rsidRPr="0042019A">
        <w:rPr>
          <w:rFonts w:asciiTheme="minorHAnsi" w:hAnsiTheme="minorHAnsi" w:cstheme="minorHAnsi"/>
          <w:sz w:val="22"/>
          <w:szCs w:val="22"/>
        </w:rPr>
        <w:t xml:space="preserve">Monitoring and evaluation </w:t>
      </w:r>
      <w:r w:rsidR="00C2252E" w:rsidRPr="0042019A">
        <w:rPr>
          <w:rFonts w:asciiTheme="minorHAnsi" w:hAnsiTheme="minorHAnsi" w:cstheme="minorHAnsi"/>
          <w:sz w:val="22"/>
          <w:szCs w:val="22"/>
        </w:rPr>
        <w:t xml:space="preserve">for DLRs </w:t>
      </w:r>
      <w:r w:rsidRPr="0042019A">
        <w:rPr>
          <w:rFonts w:asciiTheme="minorHAnsi" w:hAnsiTheme="minorHAnsi" w:cstheme="minorHAnsi"/>
          <w:sz w:val="22"/>
          <w:szCs w:val="22"/>
        </w:rPr>
        <w:t>can thus be carried out far more efficiently and effectively than with, for example, printed resources.</w:t>
      </w:r>
    </w:p>
    <w:p w14:paraId="13E581A0" w14:textId="1B01330E" w:rsidR="00816384" w:rsidRPr="007E7D2A" w:rsidRDefault="00816384" w:rsidP="00816384">
      <w:pPr>
        <w:pStyle w:val="Heading3"/>
        <w:rPr>
          <w:rFonts w:asciiTheme="minorHAnsi" w:hAnsiTheme="minorHAnsi" w:cstheme="minorHAnsi"/>
        </w:rPr>
      </w:pPr>
      <w:r w:rsidRPr="007E7D2A">
        <w:rPr>
          <w:rFonts w:asciiTheme="minorHAnsi" w:hAnsiTheme="minorHAnsi" w:cstheme="minorHAnsi"/>
        </w:rPr>
        <w:lastRenderedPageBreak/>
        <w:t>Capacity building</w:t>
      </w:r>
    </w:p>
    <w:p w14:paraId="308E7837" w14:textId="099C631C" w:rsidR="00FF110D" w:rsidRPr="0042019A" w:rsidRDefault="00FF110D" w:rsidP="00FF110D">
      <w:pPr>
        <w:rPr>
          <w:rFonts w:asciiTheme="minorHAnsi" w:hAnsiTheme="minorHAnsi" w:cstheme="minorHAnsi"/>
          <w:sz w:val="22"/>
          <w:szCs w:val="22"/>
        </w:rPr>
      </w:pPr>
      <w:r w:rsidRPr="0042019A">
        <w:rPr>
          <w:rFonts w:asciiTheme="minorHAnsi" w:hAnsiTheme="minorHAnsi" w:cstheme="minorHAnsi"/>
          <w:sz w:val="22"/>
          <w:szCs w:val="22"/>
        </w:rPr>
        <w:t>The United Nations’ Global Digital Compact notes the importance of galvani</w:t>
      </w:r>
      <w:r w:rsidR="00B0718D" w:rsidRPr="0042019A">
        <w:rPr>
          <w:rFonts w:asciiTheme="minorHAnsi" w:hAnsiTheme="minorHAnsi" w:cstheme="minorHAnsi"/>
          <w:sz w:val="22"/>
          <w:szCs w:val="22"/>
        </w:rPr>
        <w:t>s</w:t>
      </w:r>
      <w:r w:rsidRPr="0042019A">
        <w:rPr>
          <w:rFonts w:asciiTheme="minorHAnsi" w:hAnsiTheme="minorHAnsi" w:cstheme="minorHAnsi"/>
          <w:sz w:val="22"/>
          <w:szCs w:val="22"/>
        </w:rPr>
        <w:t>ing all stakeholders in working toward a shared vision and ensuring that they are equipped with the knowledge and skills to harness digital technologies:</w:t>
      </w:r>
    </w:p>
    <w:p w14:paraId="1B450E0A" w14:textId="1BB5D84A" w:rsidR="00FF110D" w:rsidRPr="007E7D2A" w:rsidRDefault="00FF110D" w:rsidP="00FF110D">
      <w:pPr>
        <w:pStyle w:val="BodyTextIndent"/>
        <w:rPr>
          <w:rFonts w:asciiTheme="minorHAnsi" w:hAnsiTheme="minorHAnsi" w:cstheme="minorHAnsi"/>
        </w:rPr>
      </w:pPr>
      <w:r w:rsidRPr="007E7D2A">
        <w:rPr>
          <w:rFonts w:asciiTheme="minorHAnsi" w:hAnsiTheme="minorHAnsi" w:cstheme="minorHAnsi"/>
        </w:rPr>
        <w:t xml:space="preserve">Supply-side initiatives are not enough for a human-centred digital transformation. A demand pull is also needed through the provision of digital public goods and services that are meaningful for people and communities. As societies invest in these goods, a wealth of knowledge, best practices and experience is being gathered. </w:t>
      </w:r>
      <w:r w:rsidRPr="007E7D2A">
        <w:rPr>
          <w:rFonts w:asciiTheme="minorHAnsi" w:hAnsiTheme="minorHAnsi" w:cstheme="minorHAnsi"/>
          <w:b/>
          <w:bCs/>
        </w:rPr>
        <w:t>The task before us now is to create common frameworks and standards for digital public infrastructure and services, build multi-stakeholder partnerships for scaling up their provision and ensure that people and public servants have the skills and opportunities to use and create value from digital technologies</w:t>
      </w:r>
      <w:r w:rsidRPr="007E7D2A">
        <w:rPr>
          <w:rFonts w:asciiTheme="minorHAnsi" w:hAnsiTheme="minorHAnsi" w:cstheme="minorHAnsi"/>
        </w:rPr>
        <w:t>.</w:t>
      </w:r>
      <w:r w:rsidRPr="007E7D2A">
        <w:rPr>
          <w:rFonts w:asciiTheme="minorHAnsi" w:hAnsiTheme="minorHAnsi" w:cstheme="minorHAnsi"/>
          <w:vertAlign w:val="superscript"/>
        </w:rPr>
        <w:footnoteReference w:id="14"/>
      </w:r>
    </w:p>
    <w:p w14:paraId="65029EAE" w14:textId="77777777" w:rsidR="00FF110D" w:rsidRPr="007E7D2A" w:rsidRDefault="00FF110D" w:rsidP="00FF110D">
      <w:pPr>
        <w:rPr>
          <w:rFonts w:asciiTheme="minorHAnsi" w:hAnsiTheme="minorHAnsi" w:cstheme="minorHAnsi"/>
        </w:rPr>
      </w:pPr>
    </w:p>
    <w:p w14:paraId="1615A62D" w14:textId="70A88FF8" w:rsidR="00985920" w:rsidRPr="0042019A" w:rsidRDefault="00BC5B12" w:rsidP="00985920">
      <w:pPr>
        <w:rPr>
          <w:rFonts w:asciiTheme="minorHAnsi" w:hAnsiTheme="minorHAnsi" w:cstheme="minorHAnsi"/>
          <w:sz w:val="22"/>
          <w:szCs w:val="22"/>
        </w:rPr>
      </w:pPr>
      <w:r w:rsidRPr="0042019A">
        <w:rPr>
          <w:rFonts w:asciiTheme="minorHAnsi" w:hAnsiTheme="minorHAnsi" w:cstheme="minorHAnsi"/>
          <w:sz w:val="22"/>
          <w:szCs w:val="22"/>
        </w:rPr>
        <w:t>Capacity bui</w:t>
      </w:r>
      <w:r w:rsidR="00E44F21" w:rsidRPr="0042019A">
        <w:rPr>
          <w:rFonts w:asciiTheme="minorHAnsi" w:hAnsiTheme="minorHAnsi" w:cstheme="minorHAnsi"/>
          <w:sz w:val="22"/>
          <w:szCs w:val="22"/>
        </w:rPr>
        <w:t xml:space="preserve">lding is a crucial piece of the puzzle in </w:t>
      </w:r>
      <w:r w:rsidR="00317AC6" w:rsidRPr="0042019A">
        <w:rPr>
          <w:rFonts w:asciiTheme="minorHAnsi" w:hAnsiTheme="minorHAnsi" w:cstheme="minorHAnsi"/>
          <w:sz w:val="22"/>
          <w:szCs w:val="22"/>
        </w:rPr>
        <w:t xml:space="preserve">successful </w:t>
      </w:r>
      <w:r w:rsidR="00E44F21" w:rsidRPr="0042019A">
        <w:rPr>
          <w:rFonts w:asciiTheme="minorHAnsi" w:hAnsiTheme="minorHAnsi" w:cstheme="minorHAnsi"/>
          <w:sz w:val="22"/>
          <w:szCs w:val="22"/>
        </w:rPr>
        <w:t xml:space="preserve">DLR delivery. </w:t>
      </w:r>
      <w:r w:rsidR="00FA6356" w:rsidRPr="0042019A">
        <w:rPr>
          <w:rFonts w:asciiTheme="minorHAnsi" w:hAnsiTheme="minorHAnsi" w:cstheme="minorHAnsi"/>
          <w:sz w:val="22"/>
          <w:szCs w:val="22"/>
        </w:rPr>
        <w:t xml:space="preserve">Kenya’s Digital Literacy Programme </w:t>
      </w:r>
      <w:r w:rsidR="0077697B" w:rsidRPr="0042019A">
        <w:rPr>
          <w:rFonts w:asciiTheme="minorHAnsi" w:hAnsiTheme="minorHAnsi" w:cstheme="minorHAnsi"/>
          <w:sz w:val="22"/>
          <w:szCs w:val="22"/>
        </w:rPr>
        <w:t>highlights</w:t>
      </w:r>
      <w:r w:rsidR="00FA6356" w:rsidRPr="0042019A">
        <w:rPr>
          <w:rFonts w:asciiTheme="minorHAnsi" w:hAnsiTheme="minorHAnsi" w:cstheme="minorHAnsi"/>
          <w:sz w:val="22"/>
          <w:szCs w:val="22"/>
        </w:rPr>
        <w:t xml:space="preserve"> the importance of ensuring that there are adequate measures in place for teachers and students to make optimal use of </w:t>
      </w:r>
      <w:proofErr w:type="spellStart"/>
      <w:r w:rsidR="0077697B" w:rsidRPr="0042019A">
        <w:rPr>
          <w:rFonts w:asciiTheme="minorHAnsi" w:hAnsiTheme="minorHAnsi" w:cstheme="minorHAnsi"/>
          <w:sz w:val="22"/>
          <w:szCs w:val="22"/>
        </w:rPr>
        <w:t>DLRs</w:t>
      </w:r>
      <w:r w:rsidR="00FA6356" w:rsidRPr="0042019A">
        <w:rPr>
          <w:rFonts w:asciiTheme="minorHAnsi" w:hAnsiTheme="minorHAnsi" w:cstheme="minorHAnsi"/>
          <w:sz w:val="22"/>
          <w:szCs w:val="22"/>
        </w:rPr>
        <w:t>.</w:t>
      </w:r>
      <w:proofErr w:type="spellEnd"/>
      <w:r w:rsidR="00FA6356" w:rsidRPr="0042019A">
        <w:rPr>
          <w:rFonts w:asciiTheme="minorHAnsi" w:hAnsiTheme="minorHAnsi" w:cstheme="minorHAnsi"/>
          <w:sz w:val="22"/>
          <w:szCs w:val="22"/>
        </w:rPr>
        <w:t xml:space="preserve"> </w:t>
      </w:r>
      <w:r w:rsidR="00985920" w:rsidRPr="0042019A">
        <w:rPr>
          <w:rFonts w:asciiTheme="minorHAnsi" w:hAnsiTheme="minorHAnsi" w:cstheme="minorHAnsi"/>
          <w:sz w:val="22"/>
          <w:szCs w:val="22"/>
        </w:rPr>
        <w:t xml:space="preserve">Launched in 2013, the </w:t>
      </w:r>
      <w:r w:rsidR="0077697B" w:rsidRPr="0042019A">
        <w:rPr>
          <w:rFonts w:asciiTheme="minorHAnsi" w:hAnsiTheme="minorHAnsi" w:cstheme="minorHAnsi"/>
          <w:sz w:val="22"/>
          <w:szCs w:val="22"/>
        </w:rPr>
        <w:t xml:space="preserve">Digital Literacy Programme </w:t>
      </w:r>
      <w:r w:rsidR="00985920" w:rsidRPr="0042019A">
        <w:rPr>
          <w:rFonts w:asciiTheme="minorHAnsi" w:hAnsiTheme="minorHAnsi" w:cstheme="minorHAnsi"/>
          <w:sz w:val="22"/>
          <w:szCs w:val="22"/>
        </w:rPr>
        <w:t xml:space="preserve">was a flagship initiative that sought to provide primary school students with access to </w:t>
      </w:r>
      <w:r w:rsidR="0077697B" w:rsidRPr="0042019A">
        <w:rPr>
          <w:rFonts w:asciiTheme="minorHAnsi" w:hAnsiTheme="minorHAnsi" w:cstheme="minorHAnsi"/>
          <w:sz w:val="22"/>
          <w:szCs w:val="22"/>
        </w:rPr>
        <w:t>DLRs</w:t>
      </w:r>
      <w:r w:rsidR="00985920" w:rsidRPr="0042019A">
        <w:rPr>
          <w:rFonts w:asciiTheme="minorHAnsi" w:hAnsiTheme="minorHAnsi" w:cstheme="minorHAnsi"/>
          <w:sz w:val="22"/>
          <w:szCs w:val="22"/>
        </w:rPr>
        <w:t>, including e-books and educational software.</w:t>
      </w:r>
      <w:r w:rsidR="00451830" w:rsidRPr="0042019A">
        <w:rPr>
          <w:rFonts w:asciiTheme="minorHAnsi" w:hAnsiTheme="minorHAnsi" w:cstheme="minorHAnsi"/>
          <w:sz w:val="22"/>
          <w:szCs w:val="22"/>
        </w:rPr>
        <w:t xml:space="preserve"> Among the </w:t>
      </w:r>
      <w:r w:rsidR="0077697B" w:rsidRPr="0042019A">
        <w:rPr>
          <w:rFonts w:asciiTheme="minorHAnsi" w:hAnsiTheme="minorHAnsi" w:cstheme="minorHAnsi"/>
          <w:sz w:val="22"/>
          <w:szCs w:val="22"/>
        </w:rPr>
        <w:t>Programme</w:t>
      </w:r>
      <w:r w:rsidR="00451830" w:rsidRPr="0042019A">
        <w:rPr>
          <w:rFonts w:asciiTheme="minorHAnsi" w:hAnsiTheme="minorHAnsi" w:cstheme="minorHAnsi"/>
          <w:sz w:val="22"/>
          <w:szCs w:val="22"/>
        </w:rPr>
        <w:t>’s objectives were to ‘facilitate the development and accreditation of appropriate digital content that will enhance acquisition of 21st century skills.’</w:t>
      </w:r>
      <w:r w:rsidR="00451830" w:rsidRPr="0042019A">
        <w:rPr>
          <w:rStyle w:val="FootnoteReference"/>
          <w:rFonts w:asciiTheme="minorHAnsi" w:hAnsiTheme="minorHAnsi" w:cstheme="minorHAnsi"/>
          <w:sz w:val="22"/>
          <w:szCs w:val="22"/>
        </w:rPr>
        <w:t xml:space="preserve"> </w:t>
      </w:r>
      <w:r w:rsidR="00451830" w:rsidRPr="0042019A">
        <w:rPr>
          <w:rStyle w:val="FootnoteReference"/>
          <w:rFonts w:asciiTheme="minorHAnsi" w:hAnsiTheme="minorHAnsi" w:cstheme="minorHAnsi"/>
          <w:sz w:val="22"/>
          <w:szCs w:val="22"/>
        </w:rPr>
        <w:footnoteReference w:id="15"/>
      </w:r>
      <w:r w:rsidR="00985920" w:rsidRPr="0042019A">
        <w:rPr>
          <w:rFonts w:asciiTheme="minorHAnsi" w:hAnsiTheme="minorHAnsi" w:cstheme="minorHAnsi"/>
          <w:sz w:val="22"/>
          <w:szCs w:val="22"/>
        </w:rPr>
        <w:t xml:space="preserve"> The initiative involved a complex multisectoral collaboration</w:t>
      </w:r>
      <w:r w:rsidR="00B00D66" w:rsidRPr="0042019A">
        <w:rPr>
          <w:rFonts w:asciiTheme="minorHAnsi" w:hAnsiTheme="minorHAnsi" w:cstheme="minorHAnsi"/>
          <w:sz w:val="22"/>
          <w:szCs w:val="22"/>
        </w:rPr>
        <w:t xml:space="preserve"> and</w:t>
      </w:r>
      <w:r w:rsidR="00985920" w:rsidRPr="0042019A">
        <w:rPr>
          <w:rFonts w:asciiTheme="minorHAnsi" w:hAnsiTheme="minorHAnsi" w:cstheme="minorHAnsi"/>
          <w:sz w:val="22"/>
          <w:szCs w:val="22"/>
        </w:rPr>
        <w:t xml:space="preserve"> </w:t>
      </w:r>
      <w:r w:rsidR="00B00D66" w:rsidRPr="0042019A">
        <w:rPr>
          <w:rFonts w:asciiTheme="minorHAnsi" w:hAnsiTheme="minorHAnsi" w:cstheme="minorHAnsi"/>
          <w:sz w:val="22"/>
          <w:szCs w:val="22"/>
        </w:rPr>
        <w:t>significant</w:t>
      </w:r>
      <w:r w:rsidR="00985920" w:rsidRPr="0042019A">
        <w:rPr>
          <w:rFonts w:asciiTheme="minorHAnsi" w:hAnsiTheme="minorHAnsi" w:cstheme="minorHAnsi"/>
          <w:sz w:val="22"/>
          <w:szCs w:val="22"/>
        </w:rPr>
        <w:t xml:space="preserve"> investment </w:t>
      </w:r>
      <w:r w:rsidR="0077697B" w:rsidRPr="0042019A">
        <w:rPr>
          <w:rFonts w:asciiTheme="minorHAnsi" w:hAnsiTheme="minorHAnsi" w:cstheme="minorHAnsi"/>
          <w:sz w:val="22"/>
          <w:szCs w:val="22"/>
        </w:rPr>
        <w:t>of</w:t>
      </w:r>
      <w:r w:rsidR="00985920" w:rsidRPr="0042019A">
        <w:rPr>
          <w:rFonts w:asciiTheme="minorHAnsi" w:hAnsiTheme="minorHAnsi" w:cstheme="minorHAnsi"/>
          <w:sz w:val="22"/>
          <w:szCs w:val="22"/>
        </w:rPr>
        <w:t xml:space="preserve"> public and private resources.</w:t>
      </w:r>
      <w:r w:rsidR="00451830" w:rsidRPr="0042019A">
        <w:rPr>
          <w:rFonts w:asciiTheme="minorHAnsi" w:hAnsiTheme="minorHAnsi" w:cstheme="minorHAnsi"/>
          <w:sz w:val="22"/>
          <w:szCs w:val="22"/>
        </w:rPr>
        <w:t xml:space="preserve"> The </w:t>
      </w:r>
      <w:r w:rsidR="0077697B" w:rsidRPr="0042019A">
        <w:rPr>
          <w:rFonts w:asciiTheme="minorHAnsi" w:hAnsiTheme="minorHAnsi" w:cstheme="minorHAnsi"/>
          <w:sz w:val="22"/>
          <w:szCs w:val="22"/>
        </w:rPr>
        <w:t>P</w:t>
      </w:r>
      <w:r w:rsidR="00451830" w:rsidRPr="0042019A">
        <w:rPr>
          <w:rFonts w:asciiTheme="minorHAnsi" w:hAnsiTheme="minorHAnsi" w:cstheme="minorHAnsi"/>
          <w:sz w:val="22"/>
          <w:szCs w:val="22"/>
        </w:rPr>
        <w:t xml:space="preserve">rogramme was introduced at the national level in 2016 </w:t>
      </w:r>
      <w:r w:rsidR="00B00D66" w:rsidRPr="0042019A">
        <w:rPr>
          <w:rFonts w:asciiTheme="minorHAnsi" w:hAnsiTheme="minorHAnsi" w:cstheme="minorHAnsi"/>
          <w:sz w:val="22"/>
          <w:szCs w:val="22"/>
        </w:rPr>
        <w:t>after</w:t>
      </w:r>
      <w:r w:rsidR="00451830" w:rsidRPr="0042019A">
        <w:rPr>
          <w:rFonts w:asciiTheme="minorHAnsi" w:hAnsiTheme="minorHAnsi" w:cstheme="minorHAnsi"/>
          <w:sz w:val="22"/>
          <w:szCs w:val="22"/>
        </w:rPr>
        <w:t xml:space="preserve"> a </w:t>
      </w:r>
      <w:r w:rsidR="00B00D66" w:rsidRPr="0042019A">
        <w:rPr>
          <w:rFonts w:asciiTheme="minorHAnsi" w:hAnsiTheme="minorHAnsi" w:cstheme="minorHAnsi"/>
          <w:sz w:val="22"/>
          <w:szCs w:val="22"/>
        </w:rPr>
        <w:t>short</w:t>
      </w:r>
      <w:r w:rsidR="00451830" w:rsidRPr="0042019A">
        <w:rPr>
          <w:rFonts w:asciiTheme="minorHAnsi" w:hAnsiTheme="minorHAnsi" w:cstheme="minorHAnsi"/>
          <w:sz w:val="22"/>
          <w:szCs w:val="22"/>
        </w:rPr>
        <w:t xml:space="preserve"> pilot with 150 schools, internal planning and coordination, and testing.</w:t>
      </w:r>
      <w:r w:rsidR="00EA086B" w:rsidRPr="0042019A">
        <w:rPr>
          <w:rFonts w:asciiTheme="minorHAnsi" w:hAnsiTheme="minorHAnsi" w:cstheme="minorHAnsi"/>
          <w:sz w:val="22"/>
          <w:szCs w:val="22"/>
        </w:rPr>
        <w:t xml:space="preserve"> Research on the impact of the </w:t>
      </w:r>
      <w:r w:rsidR="00B00D66" w:rsidRPr="0042019A">
        <w:rPr>
          <w:rFonts w:asciiTheme="minorHAnsi" w:hAnsiTheme="minorHAnsi" w:cstheme="minorHAnsi"/>
          <w:sz w:val="22"/>
          <w:szCs w:val="22"/>
        </w:rPr>
        <w:t>P</w:t>
      </w:r>
      <w:r w:rsidR="00EA086B" w:rsidRPr="0042019A">
        <w:rPr>
          <w:rFonts w:asciiTheme="minorHAnsi" w:hAnsiTheme="minorHAnsi" w:cstheme="minorHAnsi"/>
          <w:sz w:val="22"/>
          <w:szCs w:val="22"/>
        </w:rPr>
        <w:t>rogramme found that ‘when devices were available in lesson observations, 78% of learners engaged meaningfully in the digitally-enabled learning experience (defined by being on topic and task).’</w:t>
      </w:r>
      <w:r w:rsidR="00EA086B" w:rsidRPr="0042019A">
        <w:rPr>
          <w:rStyle w:val="FootnoteReference"/>
          <w:rFonts w:asciiTheme="minorHAnsi" w:hAnsiTheme="minorHAnsi" w:cstheme="minorHAnsi"/>
          <w:sz w:val="22"/>
          <w:szCs w:val="22"/>
        </w:rPr>
        <w:t xml:space="preserve"> </w:t>
      </w:r>
      <w:r w:rsidR="00EA086B" w:rsidRPr="0042019A">
        <w:rPr>
          <w:rStyle w:val="FootnoteReference"/>
          <w:rFonts w:asciiTheme="minorHAnsi" w:hAnsiTheme="minorHAnsi" w:cstheme="minorHAnsi"/>
          <w:sz w:val="22"/>
          <w:szCs w:val="22"/>
        </w:rPr>
        <w:footnoteReference w:id="16"/>
      </w:r>
    </w:p>
    <w:p w14:paraId="485C4DF4" w14:textId="77777777" w:rsidR="00451830" w:rsidRPr="0042019A" w:rsidRDefault="00451830" w:rsidP="00985920">
      <w:pPr>
        <w:rPr>
          <w:rFonts w:asciiTheme="minorHAnsi" w:hAnsiTheme="minorHAnsi" w:cstheme="minorHAnsi"/>
          <w:sz w:val="22"/>
          <w:szCs w:val="22"/>
        </w:rPr>
      </w:pPr>
    </w:p>
    <w:p w14:paraId="647D2B37" w14:textId="5A10B224" w:rsidR="00EA086B" w:rsidRPr="0042019A" w:rsidRDefault="00451830" w:rsidP="00451830">
      <w:pPr>
        <w:rPr>
          <w:rFonts w:asciiTheme="minorHAnsi" w:hAnsiTheme="minorHAnsi" w:cstheme="minorHAnsi"/>
          <w:sz w:val="22"/>
          <w:szCs w:val="22"/>
        </w:rPr>
      </w:pPr>
      <w:r w:rsidRPr="0042019A">
        <w:rPr>
          <w:rFonts w:asciiTheme="minorHAnsi" w:hAnsiTheme="minorHAnsi" w:cstheme="minorHAnsi"/>
          <w:sz w:val="22"/>
          <w:szCs w:val="22"/>
        </w:rPr>
        <w:t xml:space="preserve">Despite its successes, the </w:t>
      </w:r>
      <w:r w:rsidR="0077697B" w:rsidRPr="0042019A">
        <w:rPr>
          <w:rFonts w:asciiTheme="minorHAnsi" w:hAnsiTheme="minorHAnsi" w:cstheme="minorHAnsi"/>
          <w:sz w:val="22"/>
          <w:szCs w:val="22"/>
        </w:rPr>
        <w:t>Digital Literacy Programme</w:t>
      </w:r>
      <w:r w:rsidRPr="0042019A">
        <w:rPr>
          <w:rFonts w:asciiTheme="minorHAnsi" w:hAnsiTheme="minorHAnsi" w:cstheme="minorHAnsi"/>
          <w:sz w:val="22"/>
          <w:szCs w:val="22"/>
        </w:rPr>
        <w:t xml:space="preserve"> faced several implementation challenges. Among these were that many teachers did not yet feel they had the requisite skills to lead digital learning and that teachers perceived digital content on devices that were provided as part of the programme to be irrelevant or inaccessible, either because it was not aligned with the most recent curriculum or because there was an insufficient amount of content. Compounding these issues was that not all </w:t>
      </w:r>
      <w:r w:rsidR="00E26161" w:rsidRPr="0042019A">
        <w:rPr>
          <w:rFonts w:asciiTheme="minorHAnsi" w:hAnsiTheme="minorHAnsi" w:cstheme="minorHAnsi"/>
          <w:sz w:val="22"/>
          <w:szCs w:val="22"/>
        </w:rPr>
        <w:t>students</w:t>
      </w:r>
      <w:r w:rsidRPr="0042019A">
        <w:rPr>
          <w:rFonts w:asciiTheme="minorHAnsi" w:hAnsiTheme="minorHAnsi" w:cstheme="minorHAnsi"/>
          <w:sz w:val="22"/>
          <w:szCs w:val="22"/>
        </w:rPr>
        <w:t xml:space="preserve"> had access to devices because devices were distributed under the </w:t>
      </w:r>
      <w:r w:rsidR="00B00D66" w:rsidRPr="0042019A">
        <w:rPr>
          <w:rFonts w:asciiTheme="minorHAnsi" w:hAnsiTheme="minorHAnsi" w:cstheme="minorHAnsi"/>
          <w:sz w:val="22"/>
          <w:szCs w:val="22"/>
        </w:rPr>
        <w:t>P</w:t>
      </w:r>
      <w:r w:rsidRPr="0042019A">
        <w:rPr>
          <w:rFonts w:asciiTheme="minorHAnsi" w:hAnsiTheme="minorHAnsi" w:cstheme="minorHAnsi"/>
          <w:sz w:val="22"/>
          <w:szCs w:val="22"/>
        </w:rPr>
        <w:t>rogramme in 2015, but enrolment numbers had subsequently increased.</w:t>
      </w:r>
      <w:r w:rsidR="0077697B" w:rsidRPr="0042019A">
        <w:rPr>
          <w:rStyle w:val="FootnoteReference"/>
          <w:rFonts w:asciiTheme="minorHAnsi" w:hAnsiTheme="minorHAnsi" w:cstheme="minorHAnsi"/>
          <w:sz w:val="22"/>
          <w:szCs w:val="22"/>
        </w:rPr>
        <w:footnoteReference w:id="17"/>
      </w:r>
      <w:r w:rsidR="0077697B" w:rsidRPr="0042019A">
        <w:rPr>
          <w:rFonts w:asciiTheme="minorHAnsi" w:hAnsiTheme="minorHAnsi" w:cstheme="minorHAnsi"/>
          <w:sz w:val="22"/>
          <w:szCs w:val="22"/>
        </w:rPr>
        <w:t xml:space="preserve"> </w:t>
      </w:r>
      <w:r w:rsidR="00B00D66" w:rsidRPr="0042019A">
        <w:rPr>
          <w:rFonts w:asciiTheme="minorHAnsi" w:hAnsiTheme="minorHAnsi" w:cstheme="minorHAnsi"/>
          <w:sz w:val="22"/>
          <w:szCs w:val="22"/>
        </w:rPr>
        <w:t>As well as highlighting the importance of digital device and relevant content provision, t</w:t>
      </w:r>
      <w:r w:rsidR="0077697B" w:rsidRPr="0042019A">
        <w:rPr>
          <w:rFonts w:asciiTheme="minorHAnsi" w:hAnsiTheme="minorHAnsi" w:cstheme="minorHAnsi"/>
          <w:sz w:val="22"/>
          <w:szCs w:val="22"/>
        </w:rPr>
        <w:t xml:space="preserve">his case </w:t>
      </w:r>
      <w:r w:rsidR="00B00D66" w:rsidRPr="0042019A">
        <w:rPr>
          <w:rFonts w:asciiTheme="minorHAnsi" w:hAnsiTheme="minorHAnsi" w:cstheme="minorHAnsi"/>
          <w:sz w:val="22"/>
          <w:szCs w:val="22"/>
        </w:rPr>
        <w:t>d</w:t>
      </w:r>
      <w:r w:rsidR="0077697B" w:rsidRPr="0042019A">
        <w:rPr>
          <w:rFonts w:asciiTheme="minorHAnsi" w:hAnsiTheme="minorHAnsi" w:cstheme="minorHAnsi"/>
          <w:sz w:val="22"/>
          <w:szCs w:val="22"/>
        </w:rPr>
        <w:t xml:space="preserve">emonstrates the need to ensure that teachers are equipped with the skills to effectively facilitate the use of </w:t>
      </w:r>
      <w:proofErr w:type="spellStart"/>
      <w:r w:rsidR="0077697B" w:rsidRPr="0042019A">
        <w:rPr>
          <w:rFonts w:asciiTheme="minorHAnsi" w:hAnsiTheme="minorHAnsi" w:cstheme="minorHAnsi"/>
          <w:sz w:val="22"/>
          <w:szCs w:val="22"/>
        </w:rPr>
        <w:t>DLRs.</w:t>
      </w:r>
      <w:proofErr w:type="spellEnd"/>
      <w:r w:rsidRPr="0042019A">
        <w:rPr>
          <w:rStyle w:val="FootnoteReference"/>
          <w:rFonts w:asciiTheme="minorHAnsi" w:hAnsiTheme="minorHAnsi" w:cstheme="minorHAnsi"/>
          <w:sz w:val="22"/>
          <w:szCs w:val="22"/>
        </w:rPr>
        <w:t xml:space="preserve"> </w:t>
      </w:r>
    </w:p>
    <w:p w14:paraId="2E5DCE29" w14:textId="77777777" w:rsidR="002C067B" w:rsidRPr="0042019A" w:rsidRDefault="002C067B" w:rsidP="00451830">
      <w:pPr>
        <w:rPr>
          <w:rFonts w:asciiTheme="minorHAnsi" w:hAnsiTheme="minorHAnsi" w:cstheme="minorHAnsi"/>
          <w:sz w:val="22"/>
          <w:szCs w:val="22"/>
        </w:rPr>
      </w:pPr>
    </w:p>
    <w:p w14:paraId="4E2C772E" w14:textId="18E6BD76" w:rsidR="00672A79" w:rsidRPr="0042019A" w:rsidRDefault="002C067B" w:rsidP="002C067B">
      <w:pPr>
        <w:rPr>
          <w:rFonts w:asciiTheme="minorHAnsi" w:hAnsiTheme="minorHAnsi" w:cstheme="minorHAnsi"/>
          <w:sz w:val="22"/>
          <w:szCs w:val="22"/>
        </w:rPr>
      </w:pPr>
      <w:r w:rsidRPr="0042019A">
        <w:rPr>
          <w:rFonts w:asciiTheme="minorHAnsi" w:hAnsiTheme="minorHAnsi" w:cstheme="minorHAnsi"/>
          <w:sz w:val="22"/>
          <w:szCs w:val="22"/>
        </w:rPr>
        <w:t>Denmark</w:t>
      </w:r>
      <w:r w:rsidRPr="0042019A">
        <w:rPr>
          <w:rFonts w:asciiTheme="minorHAnsi" w:hAnsiTheme="minorHAnsi" w:cstheme="minorHAnsi"/>
          <w:b/>
          <w:bCs/>
          <w:sz w:val="22"/>
          <w:szCs w:val="22"/>
        </w:rPr>
        <w:t xml:space="preserve"> </w:t>
      </w:r>
      <w:r w:rsidRPr="0042019A">
        <w:rPr>
          <w:rFonts w:asciiTheme="minorHAnsi" w:hAnsiTheme="minorHAnsi" w:cstheme="minorHAnsi"/>
          <w:sz w:val="22"/>
          <w:szCs w:val="22"/>
        </w:rPr>
        <w:t xml:space="preserve">has experimented with </w:t>
      </w:r>
      <w:r w:rsidR="0050435E" w:rsidRPr="0042019A">
        <w:rPr>
          <w:rFonts w:asciiTheme="minorHAnsi" w:hAnsiTheme="minorHAnsi" w:cstheme="minorHAnsi"/>
          <w:sz w:val="22"/>
          <w:szCs w:val="22"/>
        </w:rPr>
        <w:t>projects that help both students and teachers improve their digital competences at the same time. With a focus on getting students more involved and creative with technology</w:t>
      </w:r>
      <w:r w:rsidR="00785D06" w:rsidRPr="0042019A">
        <w:rPr>
          <w:rFonts w:asciiTheme="minorHAnsi" w:hAnsiTheme="minorHAnsi" w:cstheme="minorHAnsi"/>
          <w:sz w:val="22"/>
          <w:szCs w:val="22"/>
        </w:rPr>
        <w:t>,</w:t>
      </w:r>
      <w:r w:rsidR="0050435E" w:rsidRPr="0042019A">
        <w:rPr>
          <w:rFonts w:asciiTheme="minorHAnsi" w:hAnsiTheme="minorHAnsi" w:cstheme="minorHAnsi"/>
          <w:sz w:val="22"/>
          <w:szCs w:val="22"/>
        </w:rPr>
        <w:t xml:space="preserve"> a new </w:t>
      </w:r>
      <w:r w:rsidR="00785D06" w:rsidRPr="0042019A">
        <w:rPr>
          <w:rFonts w:asciiTheme="minorHAnsi" w:hAnsiTheme="minorHAnsi" w:cstheme="minorHAnsi"/>
          <w:sz w:val="22"/>
          <w:szCs w:val="22"/>
        </w:rPr>
        <w:t>subject</w:t>
      </w:r>
      <w:r w:rsidR="0050435E" w:rsidRPr="0042019A">
        <w:rPr>
          <w:rFonts w:asciiTheme="minorHAnsi" w:hAnsiTheme="minorHAnsi" w:cstheme="minorHAnsi"/>
          <w:sz w:val="22"/>
          <w:szCs w:val="22"/>
        </w:rPr>
        <w:t xml:space="preserve"> called technology comprehension</w:t>
      </w:r>
      <w:r w:rsidR="009B02C6" w:rsidRPr="0042019A">
        <w:rPr>
          <w:rFonts w:asciiTheme="minorHAnsi" w:hAnsiTheme="minorHAnsi" w:cstheme="minorHAnsi"/>
          <w:sz w:val="22"/>
          <w:szCs w:val="22"/>
        </w:rPr>
        <w:t xml:space="preserve"> (</w:t>
      </w:r>
      <w:proofErr w:type="spellStart"/>
      <w:r w:rsidR="009B02C6" w:rsidRPr="0042019A">
        <w:rPr>
          <w:rFonts w:asciiTheme="minorHAnsi" w:hAnsiTheme="minorHAnsi" w:cstheme="minorHAnsi"/>
          <w:i/>
          <w:iCs/>
          <w:sz w:val="22"/>
          <w:szCs w:val="22"/>
        </w:rPr>
        <w:t>teknologiforstaelse</w:t>
      </w:r>
      <w:proofErr w:type="spellEnd"/>
      <w:r w:rsidR="009B02C6" w:rsidRPr="0042019A">
        <w:rPr>
          <w:rFonts w:asciiTheme="minorHAnsi" w:hAnsiTheme="minorHAnsi" w:cstheme="minorHAnsi"/>
          <w:sz w:val="22"/>
          <w:szCs w:val="22"/>
        </w:rPr>
        <w:t>)</w:t>
      </w:r>
      <w:r w:rsidR="0050435E" w:rsidRPr="0042019A">
        <w:rPr>
          <w:rFonts w:asciiTheme="minorHAnsi" w:hAnsiTheme="minorHAnsi" w:cstheme="minorHAnsi"/>
          <w:sz w:val="22"/>
          <w:szCs w:val="22"/>
        </w:rPr>
        <w:t xml:space="preserve"> was </w:t>
      </w:r>
      <w:r w:rsidR="009B02C6" w:rsidRPr="0042019A">
        <w:rPr>
          <w:rFonts w:asciiTheme="minorHAnsi" w:hAnsiTheme="minorHAnsi" w:cstheme="minorHAnsi"/>
          <w:sz w:val="22"/>
          <w:szCs w:val="22"/>
        </w:rPr>
        <w:t>introduced</w:t>
      </w:r>
      <w:r w:rsidR="0050435E" w:rsidRPr="0042019A">
        <w:rPr>
          <w:rFonts w:asciiTheme="minorHAnsi" w:hAnsiTheme="minorHAnsi" w:cstheme="minorHAnsi"/>
          <w:sz w:val="22"/>
          <w:szCs w:val="22"/>
        </w:rPr>
        <w:t xml:space="preserve"> in 46 schools from 2018 to 2021. At the same time, several universities and teacher training colleges worked together to </w:t>
      </w:r>
      <w:r w:rsidR="009B02C6" w:rsidRPr="0042019A">
        <w:rPr>
          <w:rFonts w:asciiTheme="minorHAnsi" w:hAnsiTheme="minorHAnsi" w:cstheme="minorHAnsi"/>
          <w:sz w:val="22"/>
          <w:szCs w:val="22"/>
        </w:rPr>
        <w:t>develop</w:t>
      </w:r>
      <w:r w:rsidR="0050435E" w:rsidRPr="0042019A">
        <w:rPr>
          <w:rFonts w:asciiTheme="minorHAnsi" w:hAnsiTheme="minorHAnsi" w:cstheme="minorHAnsi"/>
          <w:sz w:val="22"/>
          <w:szCs w:val="22"/>
        </w:rPr>
        <w:t xml:space="preserve"> a </w:t>
      </w:r>
      <w:r w:rsidR="004D2216" w:rsidRPr="0042019A">
        <w:rPr>
          <w:rFonts w:asciiTheme="minorHAnsi" w:hAnsiTheme="minorHAnsi" w:cstheme="minorHAnsi"/>
          <w:sz w:val="22"/>
          <w:szCs w:val="22"/>
        </w:rPr>
        <w:t>corresponding</w:t>
      </w:r>
      <w:r w:rsidR="0050435E" w:rsidRPr="0042019A">
        <w:rPr>
          <w:rFonts w:asciiTheme="minorHAnsi" w:hAnsiTheme="minorHAnsi" w:cstheme="minorHAnsi"/>
          <w:sz w:val="22"/>
          <w:szCs w:val="22"/>
        </w:rPr>
        <w:t xml:space="preserve"> course for teachers. A</w:t>
      </w:r>
      <w:r w:rsidR="004D2216" w:rsidRPr="0042019A">
        <w:rPr>
          <w:rFonts w:asciiTheme="minorHAnsi" w:hAnsiTheme="minorHAnsi" w:cstheme="minorHAnsi"/>
          <w:sz w:val="22"/>
          <w:szCs w:val="22"/>
        </w:rPr>
        <w:t>n</w:t>
      </w:r>
      <w:r w:rsidR="0050435E" w:rsidRPr="0042019A">
        <w:rPr>
          <w:rFonts w:asciiTheme="minorHAnsi" w:hAnsiTheme="minorHAnsi" w:cstheme="minorHAnsi"/>
          <w:sz w:val="22"/>
          <w:szCs w:val="22"/>
        </w:rPr>
        <w:t xml:space="preserve"> </w:t>
      </w:r>
      <w:r w:rsidR="004D2216" w:rsidRPr="0042019A">
        <w:rPr>
          <w:rFonts w:asciiTheme="minorHAnsi" w:hAnsiTheme="minorHAnsi" w:cstheme="minorHAnsi"/>
          <w:sz w:val="22"/>
          <w:szCs w:val="22"/>
        </w:rPr>
        <w:t>evaluation</w:t>
      </w:r>
      <w:r w:rsidR="0050435E" w:rsidRPr="0042019A">
        <w:rPr>
          <w:rFonts w:asciiTheme="minorHAnsi" w:hAnsiTheme="minorHAnsi" w:cstheme="minorHAnsi"/>
          <w:sz w:val="22"/>
          <w:szCs w:val="22"/>
        </w:rPr>
        <w:t xml:space="preserve"> in 2021 showed </w:t>
      </w:r>
      <w:r w:rsidR="001C5AA3" w:rsidRPr="0042019A">
        <w:rPr>
          <w:rFonts w:asciiTheme="minorHAnsi" w:hAnsiTheme="minorHAnsi" w:cstheme="minorHAnsi"/>
          <w:sz w:val="22"/>
          <w:szCs w:val="22"/>
        </w:rPr>
        <w:t xml:space="preserve">that </w:t>
      </w:r>
      <w:r w:rsidR="001C5AA3" w:rsidRPr="0042019A">
        <w:rPr>
          <w:rFonts w:asciiTheme="minorHAnsi" w:hAnsiTheme="minorHAnsi" w:cstheme="minorHAnsi"/>
          <w:sz w:val="22"/>
          <w:szCs w:val="22"/>
        </w:rPr>
        <w:lastRenderedPageBreak/>
        <w:t>the teacher’s course</w:t>
      </w:r>
      <w:r w:rsidR="0050435E" w:rsidRPr="0042019A">
        <w:rPr>
          <w:rFonts w:asciiTheme="minorHAnsi" w:hAnsiTheme="minorHAnsi" w:cstheme="minorHAnsi"/>
          <w:sz w:val="22"/>
          <w:szCs w:val="22"/>
        </w:rPr>
        <w:t xml:space="preserve"> </w:t>
      </w:r>
      <w:r w:rsidR="001C5AA3" w:rsidRPr="0042019A">
        <w:rPr>
          <w:rFonts w:asciiTheme="minorHAnsi" w:hAnsiTheme="minorHAnsi" w:cstheme="minorHAnsi"/>
          <w:sz w:val="22"/>
          <w:szCs w:val="22"/>
        </w:rPr>
        <w:t xml:space="preserve">had </w:t>
      </w:r>
      <w:r w:rsidR="0050435E" w:rsidRPr="0042019A">
        <w:rPr>
          <w:rFonts w:asciiTheme="minorHAnsi" w:hAnsiTheme="minorHAnsi" w:cstheme="minorHAnsi"/>
          <w:sz w:val="22"/>
          <w:szCs w:val="22"/>
        </w:rPr>
        <w:t xml:space="preserve">helped teachers </w:t>
      </w:r>
      <w:r w:rsidR="001C5AA3" w:rsidRPr="0042019A">
        <w:rPr>
          <w:rFonts w:asciiTheme="minorHAnsi" w:hAnsiTheme="minorHAnsi" w:cstheme="minorHAnsi"/>
          <w:sz w:val="22"/>
          <w:szCs w:val="22"/>
        </w:rPr>
        <w:t>improve</w:t>
      </w:r>
      <w:r w:rsidR="0050435E" w:rsidRPr="0042019A">
        <w:rPr>
          <w:rFonts w:asciiTheme="minorHAnsi" w:hAnsiTheme="minorHAnsi" w:cstheme="minorHAnsi"/>
          <w:sz w:val="22"/>
          <w:szCs w:val="22"/>
        </w:rPr>
        <w:t xml:space="preserve"> at understanding and teaching the technology subject. It also gave some tips for making the program</w:t>
      </w:r>
      <w:r w:rsidR="00E03DA0" w:rsidRPr="0042019A">
        <w:rPr>
          <w:rFonts w:asciiTheme="minorHAnsi" w:hAnsiTheme="minorHAnsi" w:cstheme="minorHAnsi"/>
          <w:sz w:val="22"/>
          <w:szCs w:val="22"/>
        </w:rPr>
        <w:t>me</w:t>
      </w:r>
      <w:r w:rsidR="0050435E" w:rsidRPr="0042019A">
        <w:rPr>
          <w:rFonts w:asciiTheme="minorHAnsi" w:hAnsiTheme="minorHAnsi" w:cstheme="minorHAnsi"/>
          <w:sz w:val="22"/>
          <w:szCs w:val="22"/>
        </w:rPr>
        <w:t xml:space="preserve"> better, like setting up groups for teachers to share ideas and giving more time to think about how this subject works with others.</w:t>
      </w:r>
      <w:r w:rsidR="00A01857" w:rsidRPr="0042019A">
        <w:rPr>
          <w:rStyle w:val="FootnoteReference"/>
          <w:rFonts w:asciiTheme="minorHAnsi" w:hAnsiTheme="minorHAnsi" w:cstheme="minorHAnsi"/>
          <w:sz w:val="22"/>
          <w:szCs w:val="22"/>
        </w:rPr>
        <w:footnoteReference w:id="18"/>
      </w:r>
    </w:p>
    <w:p w14:paraId="7AF9FD48" w14:textId="5DBBB3A2" w:rsidR="00EA086B" w:rsidRPr="007E7D2A" w:rsidRDefault="00816384" w:rsidP="00816384">
      <w:pPr>
        <w:pStyle w:val="Heading3"/>
        <w:rPr>
          <w:rFonts w:asciiTheme="minorHAnsi" w:hAnsiTheme="minorHAnsi" w:cstheme="minorHAnsi"/>
        </w:rPr>
      </w:pPr>
      <w:r w:rsidRPr="00672A79">
        <w:rPr>
          <w:rFonts w:asciiTheme="minorHAnsi" w:hAnsiTheme="minorHAnsi" w:cstheme="minorHAnsi"/>
        </w:rPr>
        <w:t>Multi-pronged</w:t>
      </w:r>
      <w:r w:rsidRPr="007E7D2A">
        <w:rPr>
          <w:rFonts w:asciiTheme="minorHAnsi" w:hAnsiTheme="minorHAnsi" w:cstheme="minorHAnsi"/>
        </w:rPr>
        <w:t xml:space="preserve"> approaches to digital learning integration</w:t>
      </w:r>
      <w:r w:rsidR="001133F8" w:rsidRPr="007E7D2A">
        <w:rPr>
          <w:rFonts w:asciiTheme="minorHAnsi" w:hAnsiTheme="minorHAnsi" w:cstheme="minorHAnsi"/>
        </w:rPr>
        <w:t xml:space="preserve"> and access</w:t>
      </w:r>
    </w:p>
    <w:p w14:paraId="59D688BA" w14:textId="5CB6E37F" w:rsidR="001133F8" w:rsidRPr="0042019A" w:rsidRDefault="00EA086B" w:rsidP="00451830">
      <w:pPr>
        <w:rPr>
          <w:rFonts w:asciiTheme="minorHAnsi" w:hAnsiTheme="minorHAnsi" w:cstheme="minorHAnsi"/>
          <w:sz w:val="22"/>
          <w:szCs w:val="22"/>
        </w:rPr>
      </w:pPr>
      <w:r w:rsidRPr="0042019A">
        <w:rPr>
          <w:rFonts w:asciiTheme="minorHAnsi" w:hAnsiTheme="minorHAnsi" w:cstheme="minorHAnsi"/>
          <w:sz w:val="22"/>
          <w:szCs w:val="22"/>
        </w:rPr>
        <w:t>Over the past decade, the Government of India has emphasised the importance of digital resource adoption</w:t>
      </w:r>
      <w:r w:rsidR="00F34EB2" w:rsidRPr="0042019A">
        <w:rPr>
          <w:rFonts w:asciiTheme="minorHAnsi" w:hAnsiTheme="minorHAnsi" w:cstheme="minorHAnsi"/>
          <w:sz w:val="22"/>
          <w:szCs w:val="22"/>
        </w:rPr>
        <w:t>, initiating a series of programmes and Digital Education Guide</w:t>
      </w:r>
      <w:r w:rsidR="009F5DA4" w:rsidRPr="0042019A">
        <w:rPr>
          <w:rFonts w:asciiTheme="minorHAnsi" w:hAnsiTheme="minorHAnsi" w:cstheme="minorHAnsi"/>
          <w:sz w:val="22"/>
          <w:szCs w:val="22"/>
        </w:rPr>
        <w:t>lines with standards to address digital education for equitable learning in India</w:t>
      </w:r>
      <w:r w:rsidRPr="0042019A">
        <w:rPr>
          <w:rFonts w:asciiTheme="minorHAnsi" w:hAnsiTheme="minorHAnsi" w:cstheme="minorHAnsi"/>
          <w:sz w:val="22"/>
          <w:szCs w:val="22"/>
        </w:rPr>
        <w:t>.</w:t>
      </w:r>
      <w:r w:rsidR="009F5DA4" w:rsidRPr="0042019A">
        <w:rPr>
          <w:rStyle w:val="FootnoteReference"/>
          <w:rFonts w:asciiTheme="minorHAnsi" w:hAnsiTheme="minorHAnsi" w:cstheme="minorHAnsi"/>
          <w:sz w:val="22"/>
          <w:szCs w:val="22"/>
        </w:rPr>
        <w:footnoteReference w:id="19"/>
      </w:r>
      <w:r w:rsidRPr="0042019A">
        <w:rPr>
          <w:rFonts w:asciiTheme="minorHAnsi" w:hAnsiTheme="minorHAnsi" w:cstheme="minorHAnsi"/>
          <w:sz w:val="22"/>
          <w:szCs w:val="22"/>
        </w:rPr>
        <w:t xml:space="preserve"> In 2015, the </w:t>
      </w:r>
      <w:r w:rsidR="001133F8" w:rsidRPr="0042019A">
        <w:rPr>
          <w:rFonts w:asciiTheme="minorHAnsi" w:hAnsiTheme="minorHAnsi" w:cstheme="minorHAnsi"/>
          <w:sz w:val="22"/>
          <w:szCs w:val="22"/>
        </w:rPr>
        <w:t>G</w:t>
      </w:r>
      <w:r w:rsidRPr="0042019A">
        <w:rPr>
          <w:rFonts w:asciiTheme="minorHAnsi" w:hAnsiTheme="minorHAnsi" w:cstheme="minorHAnsi"/>
          <w:sz w:val="22"/>
          <w:szCs w:val="22"/>
        </w:rPr>
        <w:t xml:space="preserve">overnment launched the Digital India Campaign, which </w:t>
      </w:r>
      <w:r w:rsidR="00F34EB2" w:rsidRPr="0042019A">
        <w:rPr>
          <w:rFonts w:asciiTheme="minorHAnsi" w:hAnsiTheme="minorHAnsi" w:cstheme="minorHAnsi"/>
          <w:sz w:val="22"/>
          <w:szCs w:val="22"/>
        </w:rPr>
        <w:t xml:space="preserve">aimed to transform India into a knowledge economy. A key component of this campaign was advocacy efforts around e-books and digital reading. The National Digital Library of India was launched in 2016, and by April 2021, it had approximately 30 million digital resources, including 30,000 e-books. The Indian government has made significant investment and launched several digital education initiatives, including the </w:t>
      </w:r>
      <w:proofErr w:type="spellStart"/>
      <w:r w:rsidR="00F34EB2" w:rsidRPr="0042019A">
        <w:rPr>
          <w:rFonts w:asciiTheme="minorHAnsi" w:hAnsiTheme="minorHAnsi" w:cstheme="minorHAnsi"/>
          <w:sz w:val="22"/>
          <w:szCs w:val="22"/>
        </w:rPr>
        <w:t>ePathshala</w:t>
      </w:r>
      <w:proofErr w:type="spellEnd"/>
      <w:r w:rsidR="00F34EB2" w:rsidRPr="0042019A">
        <w:rPr>
          <w:rFonts w:asciiTheme="minorHAnsi" w:hAnsiTheme="minorHAnsi" w:cstheme="minorHAnsi"/>
          <w:sz w:val="22"/>
          <w:szCs w:val="22"/>
        </w:rPr>
        <w:t xml:space="preserve"> platform, which provides students from Class 1-12 with access to more than </w:t>
      </w:r>
      <w:r w:rsidR="00A01BE9" w:rsidRPr="0042019A">
        <w:rPr>
          <w:rFonts w:asciiTheme="minorHAnsi" w:hAnsiTheme="minorHAnsi" w:cstheme="minorHAnsi"/>
          <w:sz w:val="22"/>
          <w:szCs w:val="22"/>
        </w:rPr>
        <w:t>3</w:t>
      </w:r>
      <w:r w:rsidR="00F34EB2" w:rsidRPr="0042019A">
        <w:rPr>
          <w:rFonts w:asciiTheme="minorHAnsi" w:hAnsiTheme="minorHAnsi" w:cstheme="minorHAnsi"/>
          <w:sz w:val="22"/>
          <w:szCs w:val="22"/>
        </w:rPr>
        <w:t>,000 e-books and other digital resources</w:t>
      </w:r>
      <w:r w:rsidR="00A01BE9" w:rsidRPr="0042019A">
        <w:rPr>
          <w:rFonts w:asciiTheme="minorHAnsi" w:hAnsiTheme="minorHAnsi" w:cstheme="minorHAnsi"/>
          <w:sz w:val="22"/>
          <w:szCs w:val="22"/>
        </w:rPr>
        <w:t xml:space="preserve"> in Urdu, Sanskrit, Hindi, and English</w:t>
      </w:r>
      <w:r w:rsidR="00F34EB2" w:rsidRPr="0042019A">
        <w:rPr>
          <w:rFonts w:asciiTheme="minorHAnsi" w:hAnsiTheme="minorHAnsi" w:cstheme="minorHAnsi"/>
          <w:sz w:val="22"/>
          <w:szCs w:val="22"/>
        </w:rPr>
        <w:t>.</w:t>
      </w:r>
      <w:r w:rsidR="00A01BE9" w:rsidRPr="0042019A">
        <w:rPr>
          <w:rFonts w:asciiTheme="minorHAnsi" w:hAnsiTheme="minorHAnsi" w:cstheme="minorHAnsi"/>
          <w:sz w:val="22"/>
          <w:szCs w:val="22"/>
        </w:rPr>
        <w:t xml:space="preserve"> The platform is accessible via a web portal and mobile app.</w:t>
      </w:r>
      <w:r w:rsidR="00F34EB2" w:rsidRPr="0042019A">
        <w:rPr>
          <w:rFonts w:asciiTheme="minorHAnsi" w:hAnsiTheme="minorHAnsi" w:cstheme="minorHAnsi"/>
          <w:sz w:val="22"/>
          <w:szCs w:val="22"/>
        </w:rPr>
        <w:t xml:space="preserve"> </w:t>
      </w:r>
      <w:r w:rsidR="00D4276B" w:rsidRPr="0042019A">
        <w:rPr>
          <w:rFonts w:asciiTheme="minorHAnsi" w:hAnsiTheme="minorHAnsi" w:cstheme="minorHAnsi"/>
          <w:sz w:val="22"/>
          <w:szCs w:val="22"/>
        </w:rPr>
        <w:t xml:space="preserve">Running in parallel with the </w:t>
      </w:r>
      <w:proofErr w:type="spellStart"/>
      <w:r w:rsidR="00D4276B" w:rsidRPr="0042019A">
        <w:rPr>
          <w:rFonts w:asciiTheme="minorHAnsi" w:hAnsiTheme="minorHAnsi" w:cstheme="minorHAnsi"/>
          <w:sz w:val="22"/>
          <w:szCs w:val="22"/>
        </w:rPr>
        <w:t>ePathshala</w:t>
      </w:r>
      <w:proofErr w:type="spellEnd"/>
      <w:r w:rsidR="00D4276B" w:rsidRPr="0042019A">
        <w:rPr>
          <w:rFonts w:asciiTheme="minorHAnsi" w:hAnsiTheme="minorHAnsi" w:cstheme="minorHAnsi"/>
          <w:sz w:val="22"/>
          <w:szCs w:val="22"/>
        </w:rPr>
        <w:t xml:space="preserve"> platform is the National Repository of Open Educational Resources (NROER), which contains over 17,500 digital resources that cover a variety of school subjects.</w:t>
      </w:r>
      <w:r w:rsidR="00D4276B" w:rsidRPr="0042019A">
        <w:rPr>
          <w:rStyle w:val="FootnoteReference"/>
          <w:rFonts w:asciiTheme="minorHAnsi" w:hAnsiTheme="minorHAnsi" w:cstheme="minorHAnsi"/>
          <w:sz w:val="22"/>
          <w:szCs w:val="22"/>
        </w:rPr>
        <w:footnoteReference w:id="20"/>
      </w:r>
      <w:r w:rsidR="00D4276B" w:rsidRPr="0042019A">
        <w:rPr>
          <w:rFonts w:asciiTheme="minorHAnsi" w:hAnsiTheme="minorHAnsi" w:cstheme="minorHAnsi"/>
          <w:sz w:val="22"/>
          <w:szCs w:val="22"/>
        </w:rPr>
        <w:t xml:space="preserve"> </w:t>
      </w:r>
      <w:r w:rsidR="00A01BE9" w:rsidRPr="0042019A">
        <w:rPr>
          <w:rFonts w:asciiTheme="minorHAnsi" w:hAnsiTheme="minorHAnsi" w:cstheme="minorHAnsi"/>
          <w:sz w:val="22"/>
          <w:szCs w:val="22"/>
        </w:rPr>
        <w:t xml:space="preserve">A related programme is Digital Infrastructure for Knowledge Sharing (DIKSHA), which was launched in 2017 and is aimed at Grades 1 to 12. DIKSHA is also available through a web portal and mobile app, and provides access to curriculum-related e-content, together with assignments and courses for </w:t>
      </w:r>
      <w:r w:rsidR="00E26161" w:rsidRPr="0042019A">
        <w:rPr>
          <w:rFonts w:asciiTheme="minorHAnsi" w:hAnsiTheme="minorHAnsi" w:cstheme="minorHAnsi"/>
          <w:sz w:val="22"/>
          <w:szCs w:val="22"/>
        </w:rPr>
        <w:t>teachers</w:t>
      </w:r>
      <w:r w:rsidR="00A01BE9" w:rsidRPr="0042019A">
        <w:rPr>
          <w:rFonts w:asciiTheme="minorHAnsi" w:hAnsiTheme="minorHAnsi" w:cstheme="minorHAnsi"/>
          <w:sz w:val="22"/>
          <w:szCs w:val="22"/>
        </w:rPr>
        <w:t xml:space="preserve"> to use.</w:t>
      </w:r>
      <w:r w:rsidR="00A01BE9" w:rsidRPr="0042019A">
        <w:rPr>
          <w:rStyle w:val="FootnoteReference"/>
          <w:rFonts w:asciiTheme="minorHAnsi" w:hAnsiTheme="minorHAnsi" w:cstheme="minorHAnsi"/>
          <w:sz w:val="22"/>
          <w:szCs w:val="22"/>
        </w:rPr>
        <w:footnoteReference w:id="21"/>
      </w:r>
      <w:r w:rsidR="00A01BE9" w:rsidRPr="0042019A">
        <w:rPr>
          <w:rFonts w:asciiTheme="minorHAnsi" w:hAnsiTheme="minorHAnsi" w:cstheme="minorHAnsi"/>
          <w:sz w:val="22"/>
          <w:szCs w:val="22"/>
        </w:rPr>
        <w:t xml:space="preserve"> </w:t>
      </w:r>
      <w:r w:rsidR="00F34EB2" w:rsidRPr="0042019A">
        <w:rPr>
          <w:rFonts w:asciiTheme="minorHAnsi" w:hAnsiTheme="minorHAnsi" w:cstheme="minorHAnsi"/>
          <w:sz w:val="22"/>
          <w:szCs w:val="22"/>
        </w:rPr>
        <w:t>T</w:t>
      </w:r>
      <w:r w:rsidR="001133F8" w:rsidRPr="0042019A">
        <w:rPr>
          <w:rFonts w:asciiTheme="minorHAnsi" w:hAnsiTheme="minorHAnsi" w:cstheme="minorHAnsi"/>
          <w:sz w:val="22"/>
          <w:szCs w:val="22"/>
        </w:rPr>
        <w:t>o achieve its vision, t</w:t>
      </w:r>
      <w:r w:rsidR="00F34EB2" w:rsidRPr="0042019A">
        <w:rPr>
          <w:rFonts w:asciiTheme="minorHAnsi" w:hAnsiTheme="minorHAnsi" w:cstheme="minorHAnsi"/>
          <w:sz w:val="22"/>
          <w:szCs w:val="22"/>
        </w:rPr>
        <w:t>he Government has also initiated key partnerships with Amazon</w:t>
      </w:r>
      <w:r w:rsidR="00AF26EB" w:rsidRPr="0042019A">
        <w:rPr>
          <w:rFonts w:asciiTheme="minorHAnsi" w:hAnsiTheme="minorHAnsi" w:cstheme="minorHAnsi"/>
          <w:sz w:val="22"/>
          <w:szCs w:val="22"/>
        </w:rPr>
        <w:t xml:space="preserve"> </w:t>
      </w:r>
      <w:r w:rsidR="00F34EB2" w:rsidRPr="0042019A">
        <w:rPr>
          <w:rFonts w:asciiTheme="minorHAnsi" w:hAnsiTheme="minorHAnsi" w:cstheme="minorHAnsi"/>
          <w:sz w:val="22"/>
          <w:szCs w:val="22"/>
        </w:rPr>
        <w:t>Kindle and Google</w:t>
      </w:r>
      <w:r w:rsidR="00AF26EB" w:rsidRPr="0042019A">
        <w:rPr>
          <w:rFonts w:asciiTheme="minorHAnsi" w:hAnsiTheme="minorHAnsi" w:cstheme="minorHAnsi"/>
          <w:sz w:val="22"/>
          <w:szCs w:val="22"/>
        </w:rPr>
        <w:t xml:space="preserve"> </w:t>
      </w:r>
      <w:r w:rsidR="00F34EB2" w:rsidRPr="0042019A">
        <w:rPr>
          <w:rFonts w:asciiTheme="minorHAnsi" w:hAnsiTheme="minorHAnsi" w:cstheme="minorHAnsi"/>
          <w:sz w:val="22"/>
          <w:szCs w:val="22"/>
        </w:rPr>
        <w:t>Play.</w:t>
      </w:r>
      <w:r w:rsidR="00F34EB2" w:rsidRPr="0042019A">
        <w:rPr>
          <w:rStyle w:val="FootnoteReference"/>
          <w:rFonts w:asciiTheme="minorHAnsi" w:hAnsiTheme="minorHAnsi" w:cstheme="minorHAnsi"/>
          <w:sz w:val="22"/>
          <w:szCs w:val="22"/>
        </w:rPr>
        <w:footnoteReference w:id="22"/>
      </w:r>
    </w:p>
    <w:p w14:paraId="69FF9640" w14:textId="77777777" w:rsidR="001133F8" w:rsidRPr="0042019A" w:rsidRDefault="001133F8" w:rsidP="00451830">
      <w:pPr>
        <w:rPr>
          <w:rFonts w:asciiTheme="minorHAnsi" w:hAnsiTheme="minorHAnsi" w:cstheme="minorHAnsi"/>
          <w:sz w:val="22"/>
          <w:szCs w:val="22"/>
        </w:rPr>
      </w:pPr>
    </w:p>
    <w:p w14:paraId="4FA69AC9" w14:textId="25A0A2ED" w:rsidR="00451830" w:rsidRPr="0042019A" w:rsidRDefault="001133F8" w:rsidP="00451830">
      <w:pPr>
        <w:rPr>
          <w:rFonts w:asciiTheme="minorHAnsi" w:hAnsiTheme="minorHAnsi" w:cstheme="minorHAnsi"/>
          <w:sz w:val="22"/>
          <w:szCs w:val="22"/>
        </w:rPr>
      </w:pPr>
      <w:r w:rsidRPr="0042019A">
        <w:rPr>
          <w:rFonts w:asciiTheme="minorHAnsi" w:hAnsiTheme="minorHAnsi" w:cstheme="minorHAnsi"/>
          <w:sz w:val="22"/>
          <w:szCs w:val="22"/>
        </w:rPr>
        <w:t xml:space="preserve">This case </w:t>
      </w:r>
      <w:r w:rsidR="00B00D66" w:rsidRPr="0042019A">
        <w:rPr>
          <w:rFonts w:asciiTheme="minorHAnsi" w:hAnsiTheme="minorHAnsi" w:cstheme="minorHAnsi"/>
          <w:sz w:val="22"/>
          <w:szCs w:val="22"/>
        </w:rPr>
        <w:t>shows</w:t>
      </w:r>
      <w:r w:rsidRPr="0042019A">
        <w:rPr>
          <w:rFonts w:asciiTheme="minorHAnsi" w:hAnsiTheme="minorHAnsi" w:cstheme="minorHAnsi"/>
          <w:sz w:val="22"/>
          <w:szCs w:val="22"/>
        </w:rPr>
        <w:t xml:space="preserve"> how India has used multiple avenues to integrate </w:t>
      </w:r>
      <w:r w:rsidR="00B00D66" w:rsidRPr="0042019A">
        <w:rPr>
          <w:rFonts w:asciiTheme="minorHAnsi" w:hAnsiTheme="minorHAnsi" w:cstheme="minorHAnsi"/>
          <w:sz w:val="22"/>
          <w:szCs w:val="22"/>
        </w:rPr>
        <w:t>DLRs</w:t>
      </w:r>
      <w:r w:rsidRPr="0042019A">
        <w:rPr>
          <w:rFonts w:asciiTheme="minorHAnsi" w:hAnsiTheme="minorHAnsi" w:cstheme="minorHAnsi"/>
          <w:sz w:val="22"/>
          <w:szCs w:val="22"/>
        </w:rPr>
        <w:t xml:space="preserve"> into the education ecosystem. Despite the scale and ambition of these activities, </w:t>
      </w:r>
      <w:r w:rsidR="008924EE" w:rsidRPr="0042019A">
        <w:rPr>
          <w:rFonts w:asciiTheme="minorHAnsi" w:hAnsiTheme="minorHAnsi" w:cstheme="minorHAnsi"/>
          <w:sz w:val="22"/>
          <w:szCs w:val="22"/>
        </w:rPr>
        <w:t>it also</w:t>
      </w:r>
      <w:r w:rsidRPr="0042019A">
        <w:rPr>
          <w:rFonts w:asciiTheme="minorHAnsi" w:hAnsiTheme="minorHAnsi" w:cstheme="minorHAnsi"/>
          <w:sz w:val="22"/>
          <w:szCs w:val="22"/>
        </w:rPr>
        <w:t xml:space="preserve"> point</w:t>
      </w:r>
      <w:r w:rsidR="008924EE" w:rsidRPr="0042019A">
        <w:rPr>
          <w:rFonts w:asciiTheme="minorHAnsi" w:hAnsiTheme="minorHAnsi" w:cstheme="minorHAnsi"/>
          <w:sz w:val="22"/>
          <w:szCs w:val="22"/>
        </w:rPr>
        <w:t>s</w:t>
      </w:r>
      <w:r w:rsidRPr="0042019A">
        <w:rPr>
          <w:rFonts w:asciiTheme="minorHAnsi" w:hAnsiTheme="minorHAnsi" w:cstheme="minorHAnsi"/>
          <w:sz w:val="22"/>
          <w:szCs w:val="22"/>
        </w:rPr>
        <w:t xml:space="preserve"> to the value </w:t>
      </w:r>
      <w:r w:rsidR="00B00D66" w:rsidRPr="0042019A">
        <w:rPr>
          <w:rFonts w:asciiTheme="minorHAnsi" w:hAnsiTheme="minorHAnsi" w:cstheme="minorHAnsi"/>
          <w:sz w:val="22"/>
          <w:szCs w:val="22"/>
        </w:rPr>
        <w:t>of</w:t>
      </w:r>
      <w:r w:rsidRPr="0042019A">
        <w:rPr>
          <w:rFonts w:asciiTheme="minorHAnsi" w:hAnsiTheme="minorHAnsi" w:cstheme="minorHAnsi"/>
          <w:sz w:val="22"/>
          <w:szCs w:val="22"/>
        </w:rPr>
        <w:t xml:space="preserve"> taking a measured approach</w:t>
      </w:r>
      <w:r w:rsidR="008924EE" w:rsidRPr="0042019A">
        <w:rPr>
          <w:rFonts w:asciiTheme="minorHAnsi" w:hAnsiTheme="minorHAnsi" w:cstheme="minorHAnsi"/>
          <w:sz w:val="22"/>
          <w:szCs w:val="22"/>
        </w:rPr>
        <w:t xml:space="preserve"> because of the burden of maintaining such a complicated ecosystem</w:t>
      </w:r>
      <w:r w:rsidRPr="0042019A">
        <w:rPr>
          <w:rFonts w:asciiTheme="minorHAnsi" w:hAnsiTheme="minorHAnsi" w:cstheme="minorHAnsi"/>
          <w:sz w:val="22"/>
          <w:szCs w:val="22"/>
        </w:rPr>
        <w:t xml:space="preserve"> – the Indian government is tasked with continuously upgrading existing tools, in addition to working on new ones that are being established.</w:t>
      </w:r>
      <w:r w:rsidR="008924EE" w:rsidRPr="0042019A">
        <w:rPr>
          <w:rFonts w:asciiTheme="minorHAnsi" w:hAnsiTheme="minorHAnsi" w:cstheme="minorHAnsi"/>
          <w:sz w:val="22"/>
          <w:szCs w:val="22"/>
        </w:rPr>
        <w:t xml:space="preserve"> It is thus important to make adequate provisions to ensure that DLR integration is sustainable.</w:t>
      </w:r>
    </w:p>
    <w:p w14:paraId="68281F29" w14:textId="77777777" w:rsidR="00B26443" w:rsidRPr="0042019A" w:rsidRDefault="00B26443" w:rsidP="00451830">
      <w:pPr>
        <w:rPr>
          <w:rFonts w:asciiTheme="minorHAnsi" w:hAnsiTheme="minorHAnsi" w:cstheme="minorHAnsi"/>
          <w:sz w:val="22"/>
          <w:szCs w:val="22"/>
        </w:rPr>
      </w:pPr>
    </w:p>
    <w:p w14:paraId="38B68580" w14:textId="44E6877B" w:rsidR="00B26443" w:rsidRPr="0042019A" w:rsidRDefault="00B00D66" w:rsidP="00B26443">
      <w:pPr>
        <w:rPr>
          <w:rFonts w:asciiTheme="minorHAnsi" w:hAnsiTheme="minorHAnsi" w:cstheme="minorHAnsi"/>
          <w:sz w:val="22"/>
          <w:szCs w:val="22"/>
        </w:rPr>
      </w:pPr>
      <w:r w:rsidRPr="0042019A">
        <w:rPr>
          <w:rFonts w:asciiTheme="minorHAnsi" w:hAnsiTheme="minorHAnsi" w:cstheme="minorHAnsi"/>
          <w:sz w:val="22"/>
          <w:szCs w:val="22"/>
        </w:rPr>
        <w:t>Although shifts toward the adoption of DLRs provide an exciting opportunity to improve the access, quality, and relevance of educational materials, a</w:t>
      </w:r>
      <w:r w:rsidR="00B26443" w:rsidRPr="0042019A">
        <w:rPr>
          <w:rFonts w:asciiTheme="minorHAnsi" w:hAnsiTheme="minorHAnsi" w:cstheme="minorHAnsi"/>
          <w:sz w:val="22"/>
          <w:szCs w:val="22"/>
        </w:rPr>
        <w:t xml:space="preserve"> multi-pronged approach to digital integration does not mean abandoning printed resources altogether. On the contrary, the use of both digital and analogue media can strengthen teaching and learning and improve access. The Global Education Monitoring Report </w:t>
      </w:r>
      <w:r w:rsidRPr="0042019A">
        <w:rPr>
          <w:rFonts w:asciiTheme="minorHAnsi" w:hAnsiTheme="minorHAnsi" w:cstheme="minorHAnsi"/>
          <w:sz w:val="22"/>
          <w:szCs w:val="22"/>
        </w:rPr>
        <w:t>explains</w:t>
      </w:r>
      <w:r w:rsidR="00B26443" w:rsidRPr="0042019A">
        <w:rPr>
          <w:rFonts w:asciiTheme="minorHAnsi" w:hAnsiTheme="minorHAnsi" w:cstheme="minorHAnsi"/>
          <w:sz w:val="22"/>
          <w:szCs w:val="22"/>
        </w:rPr>
        <w:t>:</w:t>
      </w:r>
    </w:p>
    <w:p w14:paraId="151EAE79" w14:textId="4BF60085" w:rsidR="0033237F" w:rsidRPr="007E7D2A" w:rsidRDefault="00B26443" w:rsidP="00C84ADE">
      <w:pPr>
        <w:pStyle w:val="BodyTextIndent"/>
        <w:rPr>
          <w:rFonts w:asciiTheme="minorHAnsi" w:hAnsiTheme="minorHAnsi" w:cstheme="minorHAnsi"/>
        </w:rPr>
      </w:pPr>
      <w:r w:rsidRPr="007E7D2A">
        <w:rPr>
          <w:rFonts w:asciiTheme="minorHAnsi" w:hAnsiTheme="minorHAnsi" w:cstheme="minorHAnsi"/>
        </w:rPr>
        <w:t xml:space="preserve">Digital textbooks do not substitute for printed books. Print and digital materials provide diverse advantages and often complement each other (Jang et al., 2016; Loh and Sun, 2018; Millar and Schrier, 2018). International assessments found that students in Singapore have </w:t>
      </w:r>
      <w:r w:rsidRPr="007E7D2A">
        <w:rPr>
          <w:rFonts w:asciiTheme="minorHAnsi" w:hAnsiTheme="minorHAnsi" w:cstheme="minorHAnsi"/>
        </w:rPr>
        <w:lastRenderedPageBreak/>
        <w:t>benefited from digital materials but a survey of 6,000 students and a focus group with students across 6 secondary schools in Singapore showed that students still used printed books for reading (Loh and Sun, 2018).</w:t>
      </w:r>
      <w:r w:rsidRPr="007E7D2A">
        <w:rPr>
          <w:rStyle w:val="FootnoteReference"/>
          <w:rFonts w:asciiTheme="minorHAnsi" w:hAnsiTheme="minorHAnsi" w:cstheme="minorHAnsi"/>
        </w:rPr>
        <w:footnoteReference w:id="23"/>
      </w:r>
    </w:p>
    <w:p w14:paraId="1755E92C" w14:textId="22016C10" w:rsidR="0033237F" w:rsidRPr="007E7D2A" w:rsidRDefault="009A4F0F" w:rsidP="009D3618">
      <w:pPr>
        <w:pStyle w:val="Heading3"/>
        <w:rPr>
          <w:rFonts w:asciiTheme="minorHAnsi" w:hAnsiTheme="minorHAnsi" w:cstheme="minorHAnsi"/>
        </w:rPr>
      </w:pPr>
      <w:r w:rsidRPr="007E7D2A">
        <w:rPr>
          <w:rFonts w:asciiTheme="minorHAnsi" w:hAnsiTheme="minorHAnsi" w:cstheme="minorHAnsi"/>
        </w:rPr>
        <w:t>The need for careful planning</w:t>
      </w:r>
    </w:p>
    <w:p w14:paraId="22CA240C" w14:textId="24051DC9" w:rsidR="009D3618" w:rsidRPr="0042019A" w:rsidRDefault="004C6FBD" w:rsidP="009D3618">
      <w:pPr>
        <w:rPr>
          <w:rFonts w:asciiTheme="minorHAnsi" w:hAnsiTheme="minorHAnsi" w:cstheme="minorHAnsi"/>
          <w:sz w:val="22"/>
          <w:szCs w:val="22"/>
        </w:rPr>
      </w:pPr>
      <w:r w:rsidRPr="0042019A">
        <w:rPr>
          <w:rFonts w:asciiTheme="minorHAnsi" w:hAnsiTheme="minorHAnsi" w:cstheme="minorHAnsi"/>
          <w:sz w:val="22"/>
          <w:szCs w:val="22"/>
        </w:rPr>
        <w:t xml:space="preserve">For successful incorporation of DLRs, it is essential to develop the necessary </w:t>
      </w:r>
      <w:r w:rsidR="003E021C" w:rsidRPr="0042019A">
        <w:rPr>
          <w:rFonts w:asciiTheme="minorHAnsi" w:hAnsiTheme="minorHAnsi" w:cstheme="minorHAnsi"/>
          <w:sz w:val="22"/>
          <w:szCs w:val="22"/>
        </w:rPr>
        <w:t>enabling environment</w:t>
      </w:r>
      <w:r w:rsidRPr="0042019A">
        <w:rPr>
          <w:rFonts w:asciiTheme="minorHAnsi" w:hAnsiTheme="minorHAnsi" w:cstheme="minorHAnsi"/>
          <w:sz w:val="22"/>
          <w:szCs w:val="22"/>
        </w:rPr>
        <w:t xml:space="preserve">. </w:t>
      </w:r>
      <w:r w:rsidR="009A4F0F" w:rsidRPr="0042019A">
        <w:rPr>
          <w:rFonts w:asciiTheme="minorHAnsi" w:hAnsiTheme="minorHAnsi" w:cstheme="minorHAnsi"/>
          <w:sz w:val="22"/>
          <w:szCs w:val="22"/>
        </w:rPr>
        <w:t>Education systems that engage in thorough planning are likely to make more informed choices regarding the acquisition of infrastructure</w:t>
      </w:r>
      <w:r w:rsidR="00AA0CA8" w:rsidRPr="0042019A">
        <w:rPr>
          <w:rFonts w:asciiTheme="minorHAnsi" w:hAnsiTheme="minorHAnsi" w:cstheme="minorHAnsi"/>
          <w:sz w:val="22"/>
          <w:szCs w:val="22"/>
        </w:rPr>
        <w:t xml:space="preserve"> and</w:t>
      </w:r>
      <w:r w:rsidR="009A4F0F" w:rsidRPr="0042019A">
        <w:rPr>
          <w:rFonts w:asciiTheme="minorHAnsi" w:hAnsiTheme="minorHAnsi" w:cstheme="minorHAnsi"/>
          <w:sz w:val="22"/>
          <w:szCs w:val="22"/>
        </w:rPr>
        <w:t xml:space="preserve"> technological tools, </w:t>
      </w:r>
      <w:r w:rsidR="00AA0CA8" w:rsidRPr="0042019A">
        <w:rPr>
          <w:rFonts w:asciiTheme="minorHAnsi" w:hAnsiTheme="minorHAnsi" w:cstheme="minorHAnsi"/>
          <w:sz w:val="22"/>
          <w:szCs w:val="22"/>
        </w:rPr>
        <w:t>as well as the requirements for maintenance and upgrades so that systems are running optimally</w:t>
      </w:r>
      <w:r w:rsidR="009A4F0F" w:rsidRPr="0042019A">
        <w:rPr>
          <w:rFonts w:asciiTheme="minorHAnsi" w:hAnsiTheme="minorHAnsi" w:cstheme="minorHAnsi"/>
          <w:sz w:val="22"/>
          <w:szCs w:val="22"/>
        </w:rPr>
        <w:t>.</w:t>
      </w:r>
      <w:r w:rsidR="009F3C5E" w:rsidRPr="0042019A">
        <w:rPr>
          <w:rFonts w:asciiTheme="minorHAnsi" w:hAnsiTheme="minorHAnsi" w:cstheme="minorHAnsi"/>
          <w:sz w:val="22"/>
          <w:szCs w:val="22"/>
        </w:rPr>
        <w:t xml:space="preserve"> As ISTE notes:</w:t>
      </w:r>
    </w:p>
    <w:p w14:paraId="4E0FA7CA" w14:textId="77777777" w:rsidR="009F3C5E" w:rsidRPr="007E7D2A" w:rsidRDefault="009F3C5E" w:rsidP="009F3C5E">
      <w:pPr>
        <w:pStyle w:val="BodyTextIndent"/>
        <w:rPr>
          <w:rFonts w:asciiTheme="minorHAnsi" w:hAnsiTheme="minorHAnsi" w:cstheme="minorHAnsi"/>
        </w:rPr>
      </w:pPr>
      <w:r w:rsidRPr="007E7D2A">
        <w:rPr>
          <w:rFonts w:asciiTheme="minorHAnsi" w:hAnsiTheme="minorHAnsi" w:cstheme="minorHAnsi"/>
        </w:rPr>
        <w:t>Thorough planning provides grounded reflection points for measuring progress, reminders of key goals and objectives, and filters for weighing important decisions during implementation.</w:t>
      </w:r>
    </w:p>
    <w:p w14:paraId="7CCB50FD" w14:textId="1DF7DCB9" w:rsidR="009F3C5E" w:rsidRPr="007E7D2A" w:rsidRDefault="009F3C5E" w:rsidP="009F3C5E">
      <w:pPr>
        <w:pStyle w:val="BodyTextIndent"/>
        <w:rPr>
          <w:rFonts w:asciiTheme="minorHAnsi" w:hAnsiTheme="minorHAnsi" w:cstheme="minorHAnsi"/>
        </w:rPr>
      </w:pPr>
      <w:r w:rsidRPr="007E7D2A">
        <w:rPr>
          <w:rFonts w:asciiTheme="minorHAnsi" w:hAnsiTheme="minorHAnsi" w:cstheme="minorHAnsi"/>
        </w:rPr>
        <w:t>Without a plan for infrastructure needs, devices and bandwidth will fall short of current and future needs. School systems without a plan for evaluation and selection of learning materials end up wasting resources, losing focus and hindering their ability to evaluate effectiveness.</w:t>
      </w:r>
      <w:r w:rsidR="00CD2179" w:rsidRPr="007E7D2A">
        <w:rPr>
          <w:rStyle w:val="FootnoteReference"/>
          <w:rFonts w:asciiTheme="minorHAnsi" w:hAnsiTheme="minorHAnsi" w:cstheme="minorHAnsi"/>
        </w:rPr>
        <w:footnoteReference w:id="24"/>
      </w:r>
    </w:p>
    <w:p w14:paraId="229AB366" w14:textId="77777777" w:rsidR="00703156" w:rsidRPr="007E7D2A" w:rsidRDefault="00703156" w:rsidP="009F3C5E">
      <w:pPr>
        <w:pStyle w:val="BodyTextIndent"/>
        <w:rPr>
          <w:rFonts w:asciiTheme="minorHAnsi" w:hAnsiTheme="minorHAnsi" w:cstheme="minorHAnsi"/>
        </w:rPr>
      </w:pPr>
    </w:p>
    <w:p w14:paraId="0B56DE50" w14:textId="285361C2" w:rsidR="00703156" w:rsidRPr="0042019A" w:rsidRDefault="00703156" w:rsidP="00703156">
      <w:pPr>
        <w:rPr>
          <w:rFonts w:asciiTheme="minorHAnsi" w:hAnsiTheme="minorHAnsi" w:cstheme="minorHAnsi"/>
          <w:b/>
          <w:bCs/>
          <w:sz w:val="22"/>
          <w:szCs w:val="22"/>
        </w:rPr>
      </w:pPr>
      <w:r w:rsidRPr="0042019A">
        <w:rPr>
          <w:rFonts w:asciiTheme="minorHAnsi" w:hAnsiTheme="minorHAnsi" w:cstheme="minorHAnsi"/>
          <w:sz w:val="22"/>
          <w:szCs w:val="22"/>
          <w:lang w:val="en-GB"/>
        </w:rPr>
        <w:t xml:space="preserve">Delgado </w:t>
      </w:r>
      <w:r w:rsidRPr="0042019A">
        <w:rPr>
          <w:rFonts w:asciiTheme="minorHAnsi" w:hAnsiTheme="minorHAnsi" w:cstheme="minorHAnsi"/>
          <w:i/>
          <w:iCs/>
          <w:sz w:val="22"/>
          <w:szCs w:val="22"/>
          <w:lang w:val="en-GB"/>
        </w:rPr>
        <w:t>et al</w:t>
      </w:r>
      <w:r w:rsidRPr="0042019A">
        <w:rPr>
          <w:rFonts w:asciiTheme="minorHAnsi" w:hAnsiTheme="minorHAnsi" w:cstheme="minorHAnsi"/>
          <w:sz w:val="22"/>
          <w:szCs w:val="22"/>
          <w:lang w:val="en-GB"/>
        </w:rPr>
        <w:t xml:space="preserve"> (2015) </w:t>
      </w:r>
      <w:r w:rsidRPr="0042019A">
        <w:rPr>
          <w:rFonts w:asciiTheme="minorHAnsi" w:hAnsiTheme="minorHAnsi" w:cstheme="minorHAnsi"/>
          <w:sz w:val="22"/>
          <w:szCs w:val="22"/>
        </w:rPr>
        <w:t xml:space="preserve">in </w:t>
      </w:r>
      <w:proofErr w:type="spellStart"/>
      <w:r w:rsidR="003E1645" w:rsidRPr="0042019A">
        <w:rPr>
          <w:rFonts w:asciiTheme="minorHAnsi" w:hAnsiTheme="minorHAnsi" w:cstheme="minorHAnsi"/>
          <w:sz w:val="21"/>
          <w:szCs w:val="21"/>
        </w:rPr>
        <w:t>Timotheou</w:t>
      </w:r>
      <w:proofErr w:type="spellEnd"/>
      <w:r w:rsidR="003E1645" w:rsidRPr="0042019A">
        <w:rPr>
          <w:rFonts w:asciiTheme="minorHAnsi" w:hAnsiTheme="minorHAnsi" w:cstheme="minorHAnsi"/>
          <w:sz w:val="22"/>
          <w:szCs w:val="22"/>
        </w:rPr>
        <w:t xml:space="preserve"> </w:t>
      </w:r>
      <w:r w:rsidR="003E1645" w:rsidRPr="0042019A">
        <w:rPr>
          <w:rFonts w:asciiTheme="minorHAnsi" w:hAnsiTheme="minorHAnsi" w:cstheme="minorHAnsi"/>
          <w:i/>
          <w:iCs/>
          <w:sz w:val="22"/>
          <w:szCs w:val="22"/>
        </w:rPr>
        <w:t>et al</w:t>
      </w:r>
      <w:r w:rsidR="003E1645" w:rsidRPr="0042019A">
        <w:rPr>
          <w:rFonts w:asciiTheme="minorHAnsi" w:hAnsiTheme="minorHAnsi" w:cstheme="minorHAnsi"/>
          <w:sz w:val="22"/>
          <w:szCs w:val="22"/>
        </w:rPr>
        <w:t xml:space="preserve"> (</w:t>
      </w:r>
      <w:r w:rsidR="002335AD" w:rsidRPr="0042019A">
        <w:rPr>
          <w:rFonts w:asciiTheme="minorHAnsi" w:hAnsiTheme="minorHAnsi" w:cstheme="minorHAnsi"/>
          <w:sz w:val="22"/>
          <w:szCs w:val="22"/>
        </w:rPr>
        <w:t>2022)</w:t>
      </w:r>
      <w:r w:rsidR="002335AD" w:rsidRPr="0042019A">
        <w:rPr>
          <w:rFonts w:asciiTheme="minorHAnsi" w:hAnsiTheme="minorHAnsi" w:cstheme="minorHAnsi"/>
          <w:b/>
          <w:bCs/>
          <w:sz w:val="22"/>
          <w:szCs w:val="22"/>
        </w:rPr>
        <w:t xml:space="preserve"> </w:t>
      </w:r>
      <w:r w:rsidR="000758FC" w:rsidRPr="0042019A">
        <w:rPr>
          <w:rFonts w:asciiTheme="minorHAnsi" w:hAnsiTheme="minorHAnsi" w:cstheme="minorHAnsi"/>
          <w:sz w:val="22"/>
          <w:szCs w:val="22"/>
          <w:lang w:val="en-GB"/>
        </w:rPr>
        <w:t>explain</w:t>
      </w:r>
      <w:r w:rsidRPr="0042019A">
        <w:rPr>
          <w:rFonts w:asciiTheme="minorHAnsi" w:hAnsiTheme="minorHAnsi" w:cstheme="minorHAnsi"/>
          <w:sz w:val="22"/>
          <w:szCs w:val="22"/>
          <w:lang w:val="en-GB"/>
        </w:rPr>
        <w:t xml:space="preserve"> that limited access to technology</w:t>
      </w:r>
      <w:r w:rsidR="002335AD" w:rsidRPr="0042019A">
        <w:rPr>
          <w:rFonts w:asciiTheme="minorHAnsi" w:hAnsiTheme="minorHAnsi" w:cstheme="minorHAnsi"/>
          <w:sz w:val="22"/>
          <w:szCs w:val="22"/>
        </w:rPr>
        <w:t>, such as inadequate</w:t>
      </w:r>
      <w:r w:rsidRPr="0042019A">
        <w:rPr>
          <w:rFonts w:asciiTheme="minorHAnsi" w:hAnsiTheme="minorHAnsi" w:cstheme="minorHAnsi"/>
          <w:sz w:val="22"/>
          <w:szCs w:val="22"/>
          <w:lang w:val="en-GB"/>
        </w:rPr>
        <w:t xml:space="preserve"> computers</w:t>
      </w:r>
      <w:r w:rsidR="002335AD" w:rsidRPr="0042019A">
        <w:rPr>
          <w:rFonts w:asciiTheme="minorHAnsi" w:hAnsiTheme="minorHAnsi" w:cstheme="minorHAnsi"/>
          <w:sz w:val="22"/>
          <w:szCs w:val="22"/>
        </w:rPr>
        <w:t xml:space="preserve"> </w:t>
      </w:r>
      <w:r w:rsidRPr="0042019A">
        <w:rPr>
          <w:rFonts w:asciiTheme="minorHAnsi" w:hAnsiTheme="minorHAnsi" w:cstheme="minorHAnsi"/>
          <w:sz w:val="22"/>
          <w:szCs w:val="22"/>
          <w:lang w:val="en-GB"/>
        </w:rPr>
        <w:t>and software</w:t>
      </w:r>
      <w:r w:rsidR="002335AD" w:rsidRPr="0042019A">
        <w:rPr>
          <w:rFonts w:asciiTheme="minorHAnsi" w:hAnsiTheme="minorHAnsi" w:cstheme="minorHAnsi"/>
          <w:sz w:val="22"/>
          <w:szCs w:val="22"/>
        </w:rPr>
        <w:t>,</w:t>
      </w:r>
      <w:r w:rsidRPr="0042019A">
        <w:rPr>
          <w:rFonts w:asciiTheme="minorHAnsi" w:hAnsiTheme="minorHAnsi" w:cstheme="minorHAnsi"/>
          <w:sz w:val="22"/>
          <w:szCs w:val="22"/>
          <w:lang w:val="en-GB"/>
        </w:rPr>
        <w:t xml:space="preserve"> </w:t>
      </w:r>
      <w:r w:rsidR="002335AD" w:rsidRPr="0042019A">
        <w:rPr>
          <w:rFonts w:asciiTheme="minorHAnsi" w:hAnsiTheme="minorHAnsi" w:cstheme="minorHAnsi"/>
          <w:sz w:val="22"/>
          <w:szCs w:val="22"/>
        </w:rPr>
        <w:t>together with</w:t>
      </w:r>
      <w:r w:rsidRPr="0042019A">
        <w:rPr>
          <w:rFonts w:asciiTheme="minorHAnsi" w:hAnsiTheme="minorHAnsi" w:cstheme="minorHAnsi"/>
          <w:sz w:val="22"/>
          <w:szCs w:val="22"/>
          <w:lang w:val="en-GB"/>
        </w:rPr>
        <w:t xml:space="preserve"> lack of technical support are </w:t>
      </w:r>
      <w:r w:rsidR="000758FC" w:rsidRPr="0042019A">
        <w:rPr>
          <w:rFonts w:asciiTheme="minorHAnsi" w:hAnsiTheme="minorHAnsi" w:cstheme="minorHAnsi"/>
          <w:sz w:val="22"/>
          <w:szCs w:val="22"/>
        </w:rPr>
        <w:t>significant</w:t>
      </w:r>
      <w:r w:rsidRPr="0042019A">
        <w:rPr>
          <w:rFonts w:asciiTheme="minorHAnsi" w:hAnsiTheme="minorHAnsi" w:cstheme="minorHAnsi"/>
          <w:sz w:val="22"/>
          <w:szCs w:val="22"/>
          <w:lang w:val="en-GB"/>
        </w:rPr>
        <w:t xml:space="preserve"> barriers to ICT integration. </w:t>
      </w:r>
      <w:r w:rsidR="00F371CA" w:rsidRPr="0042019A">
        <w:rPr>
          <w:rFonts w:asciiTheme="minorHAnsi" w:hAnsiTheme="minorHAnsi" w:cstheme="minorHAnsi"/>
          <w:sz w:val="22"/>
          <w:szCs w:val="22"/>
        </w:rPr>
        <w:t xml:space="preserve">Access to adequate infrastructure encompasses not just the presence of technology in schools, but also ensuring </w:t>
      </w:r>
      <w:r w:rsidR="00262EC4" w:rsidRPr="0042019A">
        <w:rPr>
          <w:rFonts w:asciiTheme="minorHAnsi" w:hAnsiTheme="minorHAnsi" w:cstheme="minorHAnsi"/>
          <w:sz w:val="22"/>
          <w:szCs w:val="22"/>
        </w:rPr>
        <w:t>that the right</w:t>
      </w:r>
      <w:r w:rsidR="00F371CA" w:rsidRPr="0042019A">
        <w:rPr>
          <w:rFonts w:asciiTheme="minorHAnsi" w:hAnsiTheme="minorHAnsi" w:cstheme="minorHAnsi"/>
          <w:sz w:val="22"/>
          <w:szCs w:val="22"/>
        </w:rPr>
        <w:t xml:space="preserve"> quantity and the appropriate types of technology are accessible in places where teachers and students can effectively </w:t>
      </w:r>
      <w:r w:rsidR="00262EC4" w:rsidRPr="0042019A">
        <w:rPr>
          <w:rFonts w:asciiTheme="minorHAnsi" w:hAnsiTheme="minorHAnsi" w:cstheme="minorHAnsi"/>
          <w:sz w:val="22"/>
          <w:szCs w:val="22"/>
        </w:rPr>
        <w:t>use</w:t>
      </w:r>
      <w:r w:rsidR="00F371CA" w:rsidRPr="0042019A">
        <w:rPr>
          <w:rFonts w:asciiTheme="minorHAnsi" w:hAnsiTheme="minorHAnsi" w:cstheme="minorHAnsi"/>
          <w:sz w:val="22"/>
          <w:szCs w:val="22"/>
        </w:rPr>
        <w:t xml:space="preserve"> them.</w:t>
      </w:r>
      <w:r w:rsidR="00262EC4" w:rsidRPr="0042019A">
        <w:rPr>
          <w:rStyle w:val="FootnoteReference"/>
          <w:rFonts w:asciiTheme="minorHAnsi" w:hAnsiTheme="minorHAnsi" w:cstheme="minorHAnsi"/>
          <w:sz w:val="22"/>
          <w:szCs w:val="22"/>
        </w:rPr>
        <w:footnoteReference w:id="25"/>
      </w:r>
    </w:p>
    <w:p w14:paraId="231003F9" w14:textId="111F22F7" w:rsidR="00E64AD4" w:rsidRPr="007E7D2A" w:rsidRDefault="009B1CE0" w:rsidP="001133F8">
      <w:pPr>
        <w:pStyle w:val="Heading3"/>
        <w:rPr>
          <w:rFonts w:asciiTheme="minorHAnsi" w:hAnsiTheme="minorHAnsi" w:cstheme="minorHAnsi"/>
        </w:rPr>
      </w:pPr>
      <w:r w:rsidRPr="007E7D2A">
        <w:rPr>
          <w:rFonts w:asciiTheme="minorHAnsi" w:hAnsiTheme="minorHAnsi" w:cstheme="minorHAnsi"/>
        </w:rPr>
        <w:t>Funding</w:t>
      </w:r>
      <w:r w:rsidR="001133F8" w:rsidRPr="007E7D2A">
        <w:rPr>
          <w:rFonts w:asciiTheme="minorHAnsi" w:hAnsiTheme="minorHAnsi" w:cstheme="minorHAnsi"/>
        </w:rPr>
        <w:t xml:space="preserve"> digital resource integration</w:t>
      </w:r>
    </w:p>
    <w:p w14:paraId="6E1488C0" w14:textId="1AC4F13B" w:rsidR="004505EE" w:rsidRPr="0042019A" w:rsidRDefault="004505EE" w:rsidP="004505EE">
      <w:pPr>
        <w:rPr>
          <w:rFonts w:asciiTheme="minorHAnsi" w:hAnsiTheme="minorHAnsi" w:cstheme="minorHAnsi"/>
          <w:sz w:val="22"/>
          <w:szCs w:val="22"/>
        </w:rPr>
      </w:pPr>
      <w:r w:rsidRPr="0042019A">
        <w:rPr>
          <w:rFonts w:asciiTheme="minorHAnsi" w:hAnsiTheme="minorHAnsi" w:cstheme="minorHAnsi"/>
          <w:sz w:val="22"/>
          <w:szCs w:val="22"/>
        </w:rPr>
        <w:t>Obtaining sustainable funding streams for DLRs can be a complex endeavour</w:t>
      </w:r>
      <w:r w:rsidR="008E0E64" w:rsidRPr="0042019A">
        <w:rPr>
          <w:rFonts w:asciiTheme="minorHAnsi" w:hAnsiTheme="minorHAnsi" w:cstheme="minorHAnsi"/>
          <w:sz w:val="22"/>
          <w:szCs w:val="22"/>
        </w:rPr>
        <w:t>, with multiple considerations</w:t>
      </w:r>
      <w:r w:rsidRPr="0042019A">
        <w:rPr>
          <w:rFonts w:asciiTheme="minorHAnsi" w:hAnsiTheme="minorHAnsi" w:cstheme="minorHAnsi"/>
          <w:sz w:val="22"/>
          <w:szCs w:val="22"/>
        </w:rPr>
        <w:t>:</w:t>
      </w:r>
    </w:p>
    <w:p w14:paraId="0D1810D9" w14:textId="493D15E0" w:rsidR="004505EE" w:rsidRPr="007E7D2A" w:rsidRDefault="004505EE" w:rsidP="004505EE">
      <w:pPr>
        <w:pStyle w:val="BodyTextIndent"/>
        <w:rPr>
          <w:rFonts w:asciiTheme="minorHAnsi" w:hAnsiTheme="minorHAnsi" w:cstheme="minorHAnsi"/>
        </w:rPr>
      </w:pPr>
      <w:r w:rsidRPr="007E7D2A">
        <w:rPr>
          <w:rFonts w:asciiTheme="minorHAnsi" w:hAnsiTheme="minorHAnsi" w:cstheme="minorHAnsi"/>
        </w:rPr>
        <w:t>Whilst the removal of or reduction in printing costs is a factor, the pre-press costs such as copy-editing, proofreading, typesetting and indexing still apply and are the same for both print and e-formats… On top of this, electronic file conversion, distribution and hosting all require investment of time and financial resources.</w:t>
      </w:r>
      <w:r w:rsidRPr="007E7D2A">
        <w:rPr>
          <w:rStyle w:val="FootnoteReference"/>
          <w:rFonts w:asciiTheme="minorHAnsi" w:hAnsiTheme="minorHAnsi" w:cstheme="minorHAnsi"/>
        </w:rPr>
        <w:footnoteReference w:id="26"/>
      </w:r>
    </w:p>
    <w:p w14:paraId="2F1FB2A1" w14:textId="77777777" w:rsidR="004505EE" w:rsidRPr="007E7D2A" w:rsidRDefault="004505EE" w:rsidP="0015062B">
      <w:pPr>
        <w:rPr>
          <w:rFonts w:asciiTheme="minorHAnsi" w:hAnsiTheme="minorHAnsi" w:cstheme="minorHAnsi"/>
        </w:rPr>
      </w:pPr>
    </w:p>
    <w:p w14:paraId="62439BB1" w14:textId="077A8BE1" w:rsidR="00A14272" w:rsidRPr="0042019A" w:rsidRDefault="008924EE" w:rsidP="0015062B">
      <w:pPr>
        <w:rPr>
          <w:rFonts w:asciiTheme="minorHAnsi" w:hAnsiTheme="minorHAnsi" w:cstheme="minorHAnsi"/>
          <w:sz w:val="22"/>
          <w:szCs w:val="22"/>
        </w:rPr>
      </w:pPr>
      <w:r w:rsidRPr="0042019A">
        <w:rPr>
          <w:rFonts w:asciiTheme="minorHAnsi" w:hAnsiTheme="minorHAnsi" w:cstheme="minorHAnsi"/>
          <w:sz w:val="22"/>
          <w:szCs w:val="22"/>
        </w:rPr>
        <w:t>Aside</w:t>
      </w:r>
      <w:r w:rsidR="00615AB4" w:rsidRPr="0042019A">
        <w:rPr>
          <w:rFonts w:asciiTheme="minorHAnsi" w:hAnsiTheme="minorHAnsi" w:cstheme="minorHAnsi"/>
          <w:sz w:val="22"/>
          <w:szCs w:val="22"/>
        </w:rPr>
        <w:t xml:space="preserve"> from ad-hoc and once-off data reporting, no consolidated internationally comparative data exists to </w:t>
      </w:r>
      <w:r w:rsidRPr="0042019A">
        <w:rPr>
          <w:rFonts w:asciiTheme="minorHAnsi" w:hAnsiTheme="minorHAnsi" w:cstheme="minorHAnsi"/>
          <w:sz w:val="22"/>
          <w:szCs w:val="22"/>
        </w:rPr>
        <w:t>deliver</w:t>
      </w:r>
      <w:r w:rsidR="00615AB4" w:rsidRPr="0042019A">
        <w:rPr>
          <w:rFonts w:asciiTheme="minorHAnsi" w:hAnsiTheme="minorHAnsi" w:cstheme="minorHAnsi"/>
          <w:sz w:val="22"/>
          <w:szCs w:val="22"/>
        </w:rPr>
        <w:t xml:space="preserve"> an indication of expenditure on digital technologies</w:t>
      </w:r>
      <w:r w:rsidR="000A0645" w:rsidRPr="0042019A">
        <w:rPr>
          <w:rFonts w:asciiTheme="minorHAnsi" w:hAnsiTheme="minorHAnsi" w:cstheme="minorHAnsi"/>
          <w:sz w:val="22"/>
          <w:szCs w:val="22"/>
        </w:rPr>
        <w:t xml:space="preserve"> and resources</w:t>
      </w:r>
      <w:r w:rsidR="00615AB4" w:rsidRPr="0042019A">
        <w:rPr>
          <w:rFonts w:asciiTheme="minorHAnsi" w:hAnsiTheme="minorHAnsi" w:cstheme="minorHAnsi"/>
          <w:sz w:val="22"/>
          <w:szCs w:val="22"/>
        </w:rPr>
        <w:t xml:space="preserve"> by education institutions at different education levels, or</w:t>
      </w:r>
      <w:r w:rsidR="004D7A86" w:rsidRPr="0042019A">
        <w:rPr>
          <w:rFonts w:asciiTheme="minorHAnsi" w:hAnsiTheme="minorHAnsi" w:cstheme="minorHAnsi"/>
          <w:sz w:val="22"/>
          <w:szCs w:val="22"/>
        </w:rPr>
        <w:t xml:space="preserve"> indeed</w:t>
      </w:r>
      <w:r w:rsidR="00615AB4" w:rsidRPr="0042019A">
        <w:rPr>
          <w:rFonts w:asciiTheme="minorHAnsi" w:hAnsiTheme="minorHAnsi" w:cstheme="minorHAnsi"/>
          <w:sz w:val="22"/>
          <w:szCs w:val="22"/>
        </w:rPr>
        <w:t xml:space="preserve"> by governments.</w:t>
      </w:r>
      <w:r w:rsidR="00615AB4" w:rsidRPr="0042019A">
        <w:rPr>
          <w:rStyle w:val="FootnoteReference"/>
          <w:rFonts w:asciiTheme="minorHAnsi" w:hAnsiTheme="minorHAnsi" w:cstheme="minorHAnsi"/>
          <w:sz w:val="22"/>
          <w:szCs w:val="22"/>
        </w:rPr>
        <w:footnoteReference w:id="27"/>
      </w:r>
      <w:r w:rsidR="00EA5DD9" w:rsidRPr="0042019A">
        <w:rPr>
          <w:rFonts w:asciiTheme="minorHAnsi" w:hAnsiTheme="minorHAnsi" w:cstheme="minorHAnsi"/>
          <w:sz w:val="22"/>
          <w:szCs w:val="22"/>
        </w:rPr>
        <w:t xml:space="preserve"> However, lessons can be learnt from the approaches that different countries have taken to secure funding and conduct financial planning</w:t>
      </w:r>
      <w:r w:rsidR="004D7A86" w:rsidRPr="0042019A">
        <w:rPr>
          <w:rFonts w:asciiTheme="minorHAnsi" w:hAnsiTheme="minorHAnsi" w:cstheme="minorHAnsi"/>
          <w:sz w:val="22"/>
          <w:szCs w:val="22"/>
        </w:rPr>
        <w:t xml:space="preserve"> for </w:t>
      </w:r>
      <w:r w:rsidRPr="0042019A">
        <w:rPr>
          <w:rFonts w:asciiTheme="minorHAnsi" w:hAnsiTheme="minorHAnsi" w:cstheme="minorHAnsi"/>
          <w:sz w:val="22"/>
          <w:szCs w:val="22"/>
        </w:rPr>
        <w:t>DLR</w:t>
      </w:r>
      <w:r w:rsidR="004D7A86" w:rsidRPr="0042019A">
        <w:rPr>
          <w:rFonts w:asciiTheme="minorHAnsi" w:hAnsiTheme="minorHAnsi" w:cstheme="minorHAnsi"/>
          <w:sz w:val="22"/>
          <w:szCs w:val="22"/>
        </w:rPr>
        <w:t xml:space="preserve"> integration</w:t>
      </w:r>
      <w:r w:rsidR="00EA5DD9" w:rsidRPr="0042019A">
        <w:rPr>
          <w:rFonts w:asciiTheme="minorHAnsi" w:hAnsiTheme="minorHAnsi" w:cstheme="minorHAnsi"/>
          <w:sz w:val="22"/>
          <w:szCs w:val="22"/>
        </w:rPr>
        <w:t>.</w:t>
      </w:r>
      <w:r w:rsidR="004D7A86" w:rsidRPr="0042019A">
        <w:rPr>
          <w:rFonts w:asciiTheme="minorHAnsi" w:hAnsiTheme="minorHAnsi" w:cstheme="minorHAnsi"/>
          <w:sz w:val="22"/>
          <w:szCs w:val="22"/>
        </w:rPr>
        <w:t xml:space="preserve"> </w:t>
      </w:r>
      <w:r w:rsidR="0027401F" w:rsidRPr="0042019A">
        <w:rPr>
          <w:rFonts w:asciiTheme="minorHAnsi" w:hAnsiTheme="minorHAnsi" w:cstheme="minorHAnsi"/>
          <w:sz w:val="22"/>
          <w:szCs w:val="22"/>
        </w:rPr>
        <w:t xml:space="preserve">Gottschalk (2023) </w:t>
      </w:r>
      <w:r w:rsidR="00A14272" w:rsidRPr="0042019A">
        <w:rPr>
          <w:rFonts w:asciiTheme="minorHAnsi" w:hAnsiTheme="minorHAnsi" w:cstheme="minorHAnsi"/>
          <w:sz w:val="22"/>
          <w:szCs w:val="22"/>
        </w:rPr>
        <w:t xml:space="preserve">notes that </w:t>
      </w:r>
      <w:r w:rsidR="0015062B" w:rsidRPr="0042019A">
        <w:rPr>
          <w:rFonts w:asciiTheme="minorHAnsi" w:hAnsiTheme="minorHAnsi" w:cstheme="minorHAnsi"/>
          <w:sz w:val="22"/>
          <w:szCs w:val="22"/>
        </w:rPr>
        <w:t xml:space="preserve">countries have taken varying funding and provision approaches in introducing digital textbooks. In some countries, they have </w:t>
      </w:r>
      <w:r w:rsidR="0015062B" w:rsidRPr="0042019A">
        <w:rPr>
          <w:rFonts w:asciiTheme="minorHAnsi" w:hAnsiTheme="minorHAnsi" w:cstheme="minorHAnsi"/>
          <w:sz w:val="22"/>
          <w:szCs w:val="22"/>
        </w:rPr>
        <w:lastRenderedPageBreak/>
        <w:t>been provided free of charge to students, in others they are subsidised</w:t>
      </w:r>
      <w:r w:rsidR="00D159B3" w:rsidRPr="0042019A">
        <w:rPr>
          <w:rFonts w:asciiTheme="minorHAnsi" w:hAnsiTheme="minorHAnsi" w:cstheme="minorHAnsi"/>
          <w:sz w:val="22"/>
          <w:szCs w:val="22"/>
        </w:rPr>
        <w:t xml:space="preserve"> or have been purchased by families</w:t>
      </w:r>
      <w:r w:rsidR="0027401F" w:rsidRPr="0042019A">
        <w:rPr>
          <w:rFonts w:asciiTheme="minorHAnsi" w:hAnsiTheme="minorHAnsi" w:cstheme="minorHAnsi"/>
          <w:sz w:val="22"/>
          <w:szCs w:val="22"/>
        </w:rPr>
        <w:t>.</w:t>
      </w:r>
      <w:r w:rsidR="0027401F" w:rsidRPr="0042019A">
        <w:rPr>
          <w:rStyle w:val="FootnoteReference"/>
          <w:rFonts w:asciiTheme="minorHAnsi" w:hAnsiTheme="minorHAnsi" w:cstheme="minorHAnsi"/>
          <w:sz w:val="22"/>
          <w:szCs w:val="22"/>
        </w:rPr>
        <w:footnoteReference w:id="28"/>
      </w:r>
    </w:p>
    <w:p w14:paraId="06E9A177" w14:textId="77777777" w:rsidR="00A14272" w:rsidRPr="0042019A" w:rsidRDefault="00A14272" w:rsidP="004E2E6E">
      <w:pPr>
        <w:rPr>
          <w:rFonts w:asciiTheme="minorHAnsi" w:hAnsiTheme="minorHAnsi" w:cstheme="minorHAnsi"/>
          <w:sz w:val="22"/>
          <w:szCs w:val="22"/>
        </w:rPr>
      </w:pPr>
    </w:p>
    <w:p w14:paraId="78C78B5D" w14:textId="65B0D2E7" w:rsidR="00A861C3" w:rsidRPr="0042019A" w:rsidRDefault="00E64AD4" w:rsidP="00A861C3">
      <w:pPr>
        <w:rPr>
          <w:rFonts w:asciiTheme="minorHAnsi" w:hAnsiTheme="minorHAnsi" w:cstheme="minorHAnsi"/>
          <w:sz w:val="22"/>
          <w:szCs w:val="22"/>
        </w:rPr>
      </w:pPr>
      <w:r w:rsidRPr="0042019A">
        <w:rPr>
          <w:rFonts w:asciiTheme="minorHAnsi" w:hAnsiTheme="minorHAnsi" w:cstheme="minorHAnsi"/>
          <w:sz w:val="22"/>
          <w:szCs w:val="22"/>
        </w:rPr>
        <w:t>Norway</w:t>
      </w:r>
      <w:r w:rsidR="004D7A86" w:rsidRPr="0042019A">
        <w:rPr>
          <w:rFonts w:asciiTheme="minorHAnsi" w:hAnsiTheme="minorHAnsi" w:cstheme="minorHAnsi"/>
          <w:sz w:val="22"/>
          <w:szCs w:val="22"/>
        </w:rPr>
        <w:t xml:space="preserve"> </w:t>
      </w:r>
      <w:r w:rsidRPr="0042019A">
        <w:rPr>
          <w:rFonts w:asciiTheme="minorHAnsi" w:hAnsiTheme="minorHAnsi" w:cstheme="minorHAnsi"/>
          <w:sz w:val="22"/>
          <w:szCs w:val="22"/>
        </w:rPr>
        <w:t xml:space="preserve">has implemented various initiatives to promote the use of </w:t>
      </w:r>
      <w:r w:rsidR="008924EE" w:rsidRPr="0042019A">
        <w:rPr>
          <w:rFonts w:asciiTheme="minorHAnsi" w:hAnsiTheme="minorHAnsi" w:cstheme="minorHAnsi"/>
          <w:sz w:val="22"/>
          <w:szCs w:val="22"/>
        </w:rPr>
        <w:t>DLRs</w:t>
      </w:r>
      <w:r w:rsidRPr="0042019A">
        <w:rPr>
          <w:rFonts w:asciiTheme="minorHAnsi" w:hAnsiTheme="minorHAnsi" w:cstheme="minorHAnsi"/>
          <w:sz w:val="22"/>
          <w:szCs w:val="22"/>
        </w:rPr>
        <w:t xml:space="preserve"> in </w:t>
      </w:r>
      <w:r w:rsidR="008924EE" w:rsidRPr="0042019A">
        <w:rPr>
          <w:rFonts w:asciiTheme="minorHAnsi" w:hAnsiTheme="minorHAnsi" w:cstheme="minorHAnsi"/>
          <w:sz w:val="22"/>
          <w:szCs w:val="22"/>
        </w:rPr>
        <w:t xml:space="preserve">its </w:t>
      </w:r>
      <w:r w:rsidRPr="0042019A">
        <w:rPr>
          <w:rFonts w:asciiTheme="minorHAnsi" w:hAnsiTheme="minorHAnsi" w:cstheme="minorHAnsi"/>
          <w:sz w:val="22"/>
          <w:szCs w:val="22"/>
        </w:rPr>
        <w:t>education</w:t>
      </w:r>
      <w:r w:rsidR="008924EE" w:rsidRPr="0042019A">
        <w:rPr>
          <w:rFonts w:asciiTheme="minorHAnsi" w:hAnsiTheme="minorHAnsi" w:cstheme="minorHAnsi"/>
          <w:sz w:val="22"/>
          <w:szCs w:val="22"/>
        </w:rPr>
        <w:t xml:space="preserve"> system</w:t>
      </w:r>
      <w:r w:rsidRPr="0042019A">
        <w:rPr>
          <w:rFonts w:asciiTheme="minorHAnsi" w:hAnsiTheme="minorHAnsi" w:cstheme="minorHAnsi"/>
          <w:sz w:val="22"/>
          <w:szCs w:val="22"/>
        </w:rPr>
        <w:t>. The government has invested</w:t>
      </w:r>
      <w:r w:rsidR="004D7A86" w:rsidRPr="0042019A">
        <w:rPr>
          <w:rFonts w:asciiTheme="minorHAnsi" w:hAnsiTheme="minorHAnsi" w:cstheme="minorHAnsi"/>
          <w:sz w:val="22"/>
          <w:szCs w:val="22"/>
        </w:rPr>
        <w:t xml:space="preserve"> heavily</w:t>
      </w:r>
      <w:r w:rsidRPr="0042019A">
        <w:rPr>
          <w:rFonts w:asciiTheme="minorHAnsi" w:hAnsiTheme="minorHAnsi" w:cstheme="minorHAnsi"/>
          <w:sz w:val="22"/>
          <w:szCs w:val="22"/>
        </w:rPr>
        <w:t xml:space="preserve"> in developing digital textbooks and online learning platforms, aiming to moderni</w:t>
      </w:r>
      <w:r w:rsidR="001133F8" w:rsidRPr="0042019A">
        <w:rPr>
          <w:rFonts w:asciiTheme="minorHAnsi" w:hAnsiTheme="minorHAnsi" w:cstheme="minorHAnsi"/>
          <w:sz w:val="22"/>
          <w:szCs w:val="22"/>
        </w:rPr>
        <w:t>s</w:t>
      </w:r>
      <w:r w:rsidRPr="0042019A">
        <w:rPr>
          <w:rFonts w:asciiTheme="minorHAnsi" w:hAnsiTheme="minorHAnsi" w:cstheme="minorHAnsi"/>
          <w:sz w:val="22"/>
          <w:szCs w:val="22"/>
        </w:rPr>
        <w:t>e teaching methods</w:t>
      </w:r>
      <w:r w:rsidR="004D7A86" w:rsidRPr="0042019A">
        <w:rPr>
          <w:rFonts w:asciiTheme="minorHAnsi" w:hAnsiTheme="minorHAnsi" w:cstheme="minorHAnsi"/>
          <w:sz w:val="22"/>
          <w:szCs w:val="22"/>
        </w:rPr>
        <w:t xml:space="preserve"> and</w:t>
      </w:r>
      <w:r w:rsidRPr="0042019A">
        <w:rPr>
          <w:rFonts w:asciiTheme="minorHAnsi" w:hAnsiTheme="minorHAnsi" w:cstheme="minorHAnsi"/>
          <w:sz w:val="22"/>
          <w:szCs w:val="22"/>
        </w:rPr>
        <w:t xml:space="preserve"> improve access to educational materials.</w:t>
      </w:r>
      <w:r w:rsidR="00EA5DD9" w:rsidRPr="0042019A">
        <w:rPr>
          <w:rFonts w:asciiTheme="minorHAnsi" w:hAnsiTheme="minorHAnsi" w:cstheme="minorHAnsi"/>
          <w:sz w:val="22"/>
          <w:szCs w:val="22"/>
        </w:rPr>
        <w:t xml:space="preserve"> </w:t>
      </w:r>
      <w:r w:rsidR="00922697" w:rsidRPr="0042019A">
        <w:rPr>
          <w:rFonts w:asciiTheme="minorHAnsi" w:hAnsiTheme="minorHAnsi" w:cstheme="minorHAnsi"/>
          <w:sz w:val="22"/>
          <w:szCs w:val="22"/>
        </w:rPr>
        <w:t xml:space="preserve">At the upper secondary school level, 18 of the 19 county authorities in Norway have established a </w:t>
      </w:r>
      <w:r w:rsidR="008924EE" w:rsidRPr="0042019A">
        <w:rPr>
          <w:rFonts w:asciiTheme="minorHAnsi" w:hAnsiTheme="minorHAnsi" w:cstheme="minorHAnsi"/>
          <w:sz w:val="22"/>
          <w:szCs w:val="22"/>
        </w:rPr>
        <w:t>DLR</w:t>
      </w:r>
      <w:r w:rsidR="00922697" w:rsidRPr="0042019A">
        <w:rPr>
          <w:rFonts w:asciiTheme="minorHAnsi" w:hAnsiTheme="minorHAnsi" w:cstheme="minorHAnsi"/>
          <w:sz w:val="22"/>
          <w:szCs w:val="22"/>
        </w:rPr>
        <w:t xml:space="preserve"> portal known as the National Digital Learning Arena. The initiative is financed by the counties, who set aside a portion of their grant money to give </w:t>
      </w:r>
      <w:r w:rsidR="00E26161" w:rsidRPr="0042019A">
        <w:rPr>
          <w:rFonts w:asciiTheme="minorHAnsi" w:hAnsiTheme="minorHAnsi" w:cstheme="minorHAnsi"/>
          <w:sz w:val="22"/>
          <w:szCs w:val="22"/>
        </w:rPr>
        <w:t>students</w:t>
      </w:r>
      <w:r w:rsidR="00922697" w:rsidRPr="0042019A">
        <w:rPr>
          <w:rFonts w:asciiTheme="minorHAnsi" w:hAnsiTheme="minorHAnsi" w:cstheme="minorHAnsi"/>
          <w:sz w:val="22"/>
          <w:szCs w:val="22"/>
        </w:rPr>
        <w:t xml:space="preserve"> free educational materials. Certain resources are purchased from for-profit content suppliers and publishers. Teachers have created the remaining resources, which are overseen by universities and university colleges. Every student and teacher has free access to the content, which aims to cover all upper secondary subjects.</w:t>
      </w:r>
      <w:r w:rsidR="00922697" w:rsidRPr="0042019A">
        <w:rPr>
          <w:rStyle w:val="FootnoteReference"/>
          <w:rFonts w:asciiTheme="minorHAnsi" w:hAnsiTheme="minorHAnsi" w:cstheme="minorHAnsi"/>
          <w:sz w:val="22"/>
          <w:szCs w:val="22"/>
        </w:rPr>
        <w:footnoteReference w:id="29"/>
      </w:r>
    </w:p>
    <w:p w14:paraId="5A52A3C9" w14:textId="77777777" w:rsidR="00841420" w:rsidRPr="0042019A" w:rsidRDefault="00841420" w:rsidP="00A861C3">
      <w:pPr>
        <w:rPr>
          <w:rFonts w:asciiTheme="minorHAnsi" w:hAnsiTheme="minorHAnsi" w:cstheme="minorHAnsi"/>
          <w:sz w:val="22"/>
          <w:szCs w:val="22"/>
        </w:rPr>
      </w:pPr>
    </w:p>
    <w:p w14:paraId="667F2952" w14:textId="456436D6" w:rsidR="00841420" w:rsidRPr="0042019A" w:rsidRDefault="00497C08" w:rsidP="00A861C3">
      <w:pPr>
        <w:rPr>
          <w:rFonts w:asciiTheme="minorHAnsi" w:hAnsiTheme="minorHAnsi" w:cstheme="minorHAnsi"/>
          <w:sz w:val="22"/>
          <w:szCs w:val="22"/>
        </w:rPr>
      </w:pPr>
      <w:r w:rsidRPr="0042019A">
        <w:rPr>
          <w:rFonts w:asciiTheme="minorHAnsi" w:hAnsiTheme="minorHAnsi" w:cstheme="minorHAnsi"/>
          <w:sz w:val="22"/>
          <w:szCs w:val="22"/>
        </w:rPr>
        <w:t xml:space="preserve">In Canada, the federal government promotes partnerships between public schools and non-profits to improve access to </w:t>
      </w:r>
      <w:proofErr w:type="spellStart"/>
      <w:r w:rsidR="00A70150" w:rsidRPr="0042019A">
        <w:rPr>
          <w:rFonts w:asciiTheme="minorHAnsi" w:hAnsiTheme="minorHAnsi" w:cstheme="minorHAnsi"/>
          <w:sz w:val="22"/>
          <w:szCs w:val="22"/>
        </w:rPr>
        <w:t>DLRs</w:t>
      </w:r>
      <w:r w:rsidRPr="0042019A">
        <w:rPr>
          <w:rFonts w:asciiTheme="minorHAnsi" w:hAnsiTheme="minorHAnsi" w:cstheme="minorHAnsi"/>
          <w:sz w:val="22"/>
          <w:szCs w:val="22"/>
        </w:rPr>
        <w:t>.</w:t>
      </w:r>
      <w:proofErr w:type="spellEnd"/>
      <w:r w:rsidRPr="0042019A">
        <w:rPr>
          <w:rFonts w:asciiTheme="minorHAnsi" w:hAnsiTheme="minorHAnsi" w:cstheme="minorHAnsi"/>
          <w:sz w:val="22"/>
          <w:szCs w:val="22"/>
        </w:rPr>
        <w:t xml:space="preserve"> Managed by Innovation, Science and Economic Development Canada, this initiative offers competitive, merit-based grants to entities dedicated to enhancing digital literacy among underserved communities</w:t>
      </w:r>
      <w:r w:rsidR="00A70150" w:rsidRPr="0042019A">
        <w:rPr>
          <w:rFonts w:asciiTheme="minorHAnsi" w:hAnsiTheme="minorHAnsi" w:cstheme="minorHAnsi"/>
          <w:sz w:val="22"/>
          <w:szCs w:val="22"/>
        </w:rPr>
        <w:t>; activities which are</w:t>
      </w:r>
      <w:r w:rsidRPr="0042019A">
        <w:rPr>
          <w:rFonts w:asciiTheme="minorHAnsi" w:hAnsiTheme="minorHAnsi" w:cstheme="minorHAnsi"/>
          <w:sz w:val="22"/>
          <w:szCs w:val="22"/>
        </w:rPr>
        <w:t xml:space="preserve"> critical for accessing further </w:t>
      </w:r>
      <w:proofErr w:type="spellStart"/>
      <w:r w:rsidR="00A70150" w:rsidRPr="0042019A">
        <w:rPr>
          <w:rFonts w:asciiTheme="minorHAnsi" w:hAnsiTheme="minorHAnsi" w:cstheme="minorHAnsi"/>
          <w:sz w:val="22"/>
          <w:szCs w:val="22"/>
        </w:rPr>
        <w:t>DLRs</w:t>
      </w:r>
      <w:r w:rsidRPr="0042019A">
        <w:rPr>
          <w:rFonts w:asciiTheme="minorHAnsi" w:hAnsiTheme="minorHAnsi" w:cstheme="minorHAnsi"/>
          <w:sz w:val="22"/>
          <w:szCs w:val="22"/>
        </w:rPr>
        <w:t>.</w:t>
      </w:r>
      <w:proofErr w:type="spellEnd"/>
      <w:r w:rsidRPr="0042019A">
        <w:rPr>
          <w:rFonts w:asciiTheme="minorHAnsi" w:hAnsiTheme="minorHAnsi" w:cstheme="minorHAnsi"/>
          <w:sz w:val="22"/>
          <w:szCs w:val="22"/>
        </w:rPr>
        <w:t xml:space="preserve"> Educational bodies and NGOs are </w:t>
      </w:r>
      <w:r w:rsidR="00A70150" w:rsidRPr="0042019A">
        <w:rPr>
          <w:rFonts w:asciiTheme="minorHAnsi" w:hAnsiTheme="minorHAnsi" w:cstheme="minorHAnsi"/>
          <w:sz w:val="22"/>
          <w:szCs w:val="22"/>
        </w:rPr>
        <w:t xml:space="preserve">thus </w:t>
      </w:r>
      <w:r w:rsidRPr="0042019A">
        <w:rPr>
          <w:rFonts w:asciiTheme="minorHAnsi" w:hAnsiTheme="minorHAnsi" w:cstheme="minorHAnsi"/>
          <w:sz w:val="22"/>
          <w:szCs w:val="22"/>
        </w:rPr>
        <w:t>motivated to form strong partnerships and seek joint funding to support these efforts.</w:t>
      </w:r>
      <w:r w:rsidR="00A70150" w:rsidRPr="0042019A">
        <w:rPr>
          <w:rStyle w:val="FootnoteReference"/>
          <w:rFonts w:asciiTheme="minorHAnsi" w:hAnsiTheme="minorHAnsi" w:cstheme="minorHAnsi"/>
          <w:sz w:val="22"/>
          <w:szCs w:val="22"/>
        </w:rPr>
        <w:footnoteReference w:id="30"/>
      </w:r>
      <w:r w:rsidR="00254761" w:rsidRPr="0042019A">
        <w:rPr>
          <w:rFonts w:asciiTheme="minorHAnsi" w:hAnsiTheme="minorHAnsi" w:cstheme="minorHAnsi"/>
          <w:sz w:val="22"/>
          <w:szCs w:val="22"/>
        </w:rPr>
        <w:t xml:space="preserve"> This</w:t>
      </w:r>
      <w:r w:rsidR="00E82911" w:rsidRPr="0042019A">
        <w:rPr>
          <w:rFonts w:asciiTheme="minorHAnsi" w:hAnsiTheme="minorHAnsi" w:cstheme="minorHAnsi"/>
          <w:sz w:val="22"/>
          <w:szCs w:val="22"/>
        </w:rPr>
        <w:t xml:space="preserve"> </w:t>
      </w:r>
      <w:r w:rsidR="00254761" w:rsidRPr="0042019A">
        <w:rPr>
          <w:rFonts w:asciiTheme="minorHAnsi" w:hAnsiTheme="minorHAnsi" w:cstheme="minorHAnsi"/>
          <w:sz w:val="22"/>
          <w:szCs w:val="22"/>
        </w:rPr>
        <w:t>demonstrates a commitment to promoting DLR sustainability.</w:t>
      </w:r>
    </w:p>
    <w:p w14:paraId="4BC8F818" w14:textId="77777777" w:rsidR="00DB697E" w:rsidRPr="0042019A" w:rsidRDefault="00DB697E" w:rsidP="004E2E6E">
      <w:pPr>
        <w:rPr>
          <w:rFonts w:asciiTheme="minorHAnsi" w:hAnsiTheme="minorHAnsi" w:cstheme="minorHAnsi"/>
          <w:sz w:val="22"/>
          <w:szCs w:val="22"/>
        </w:rPr>
      </w:pPr>
    </w:p>
    <w:p w14:paraId="4B2C27A0" w14:textId="592A72DA" w:rsidR="00DB697E" w:rsidRPr="0042019A" w:rsidRDefault="00E241B8" w:rsidP="004E2E6E">
      <w:pPr>
        <w:rPr>
          <w:rFonts w:asciiTheme="minorHAnsi" w:hAnsiTheme="minorHAnsi" w:cstheme="minorHAnsi"/>
          <w:sz w:val="22"/>
          <w:szCs w:val="22"/>
        </w:rPr>
      </w:pPr>
      <w:r w:rsidRPr="0042019A">
        <w:rPr>
          <w:rFonts w:asciiTheme="minorHAnsi" w:hAnsiTheme="minorHAnsi" w:cstheme="minorHAnsi"/>
          <w:sz w:val="22"/>
          <w:szCs w:val="22"/>
        </w:rPr>
        <w:t xml:space="preserve">Sustainability is also about </w:t>
      </w:r>
      <w:r w:rsidR="00224749" w:rsidRPr="0042019A">
        <w:rPr>
          <w:rFonts w:asciiTheme="minorHAnsi" w:hAnsiTheme="minorHAnsi" w:cstheme="minorHAnsi"/>
          <w:sz w:val="22"/>
          <w:szCs w:val="22"/>
        </w:rPr>
        <w:t xml:space="preserve">effective cost distribution. </w:t>
      </w:r>
      <w:r w:rsidR="00A76335" w:rsidRPr="0042019A">
        <w:rPr>
          <w:rFonts w:asciiTheme="minorHAnsi" w:hAnsiTheme="minorHAnsi" w:cstheme="minorHAnsi"/>
          <w:sz w:val="22"/>
          <w:szCs w:val="22"/>
        </w:rPr>
        <w:t xml:space="preserve">Writing about </w:t>
      </w:r>
      <w:r w:rsidR="00A50198" w:rsidRPr="0042019A">
        <w:rPr>
          <w:rFonts w:asciiTheme="minorHAnsi" w:hAnsiTheme="minorHAnsi" w:cstheme="minorHAnsi"/>
          <w:sz w:val="22"/>
          <w:szCs w:val="22"/>
        </w:rPr>
        <w:t xml:space="preserve">the cost allocations for </w:t>
      </w:r>
      <w:r w:rsidR="00A76335" w:rsidRPr="0042019A">
        <w:rPr>
          <w:rFonts w:asciiTheme="minorHAnsi" w:hAnsiTheme="minorHAnsi" w:cstheme="minorHAnsi"/>
          <w:sz w:val="22"/>
          <w:szCs w:val="22"/>
        </w:rPr>
        <w:t xml:space="preserve">digital repositories, </w:t>
      </w:r>
      <w:r w:rsidR="006560A9" w:rsidRPr="0042019A">
        <w:rPr>
          <w:rFonts w:asciiTheme="minorHAnsi" w:hAnsiTheme="minorHAnsi" w:cstheme="minorHAnsi"/>
          <w:sz w:val="22"/>
          <w:szCs w:val="22"/>
        </w:rPr>
        <w:t>the Centre for Research Libraries explains</w:t>
      </w:r>
      <w:r w:rsidR="00506BF4" w:rsidRPr="0042019A">
        <w:rPr>
          <w:rFonts w:asciiTheme="minorHAnsi" w:hAnsiTheme="minorHAnsi" w:cstheme="minorHAnsi"/>
          <w:sz w:val="22"/>
          <w:szCs w:val="22"/>
        </w:rPr>
        <w:t xml:space="preserve"> that it is possible to structure and distribute the costs of a digital repository in several ways, each of which has </w:t>
      </w:r>
      <w:r w:rsidR="002A027C" w:rsidRPr="0042019A">
        <w:rPr>
          <w:rFonts w:asciiTheme="minorHAnsi" w:hAnsiTheme="minorHAnsi" w:cstheme="minorHAnsi"/>
          <w:sz w:val="22"/>
          <w:szCs w:val="22"/>
        </w:rPr>
        <w:t>varying implications</w:t>
      </w:r>
      <w:r w:rsidR="00CA7CDB" w:rsidRPr="0042019A">
        <w:rPr>
          <w:rFonts w:asciiTheme="minorHAnsi" w:hAnsiTheme="minorHAnsi" w:cstheme="minorHAnsi"/>
          <w:sz w:val="22"/>
          <w:szCs w:val="22"/>
        </w:rPr>
        <w:t xml:space="preserve"> for development and maintenance of a repository</w:t>
      </w:r>
      <w:r w:rsidR="006560A9" w:rsidRPr="0042019A">
        <w:rPr>
          <w:rFonts w:asciiTheme="minorHAnsi" w:hAnsiTheme="minorHAnsi" w:cstheme="minorHAnsi"/>
          <w:sz w:val="22"/>
          <w:szCs w:val="22"/>
        </w:rPr>
        <w:t>:</w:t>
      </w:r>
    </w:p>
    <w:p w14:paraId="3C4C56B7" w14:textId="77A251AD" w:rsidR="00F6585B" w:rsidRPr="007E7D2A" w:rsidRDefault="00A50198" w:rsidP="00F54AD7">
      <w:pPr>
        <w:pStyle w:val="BodyTextIndent"/>
        <w:rPr>
          <w:rFonts w:asciiTheme="minorHAnsi" w:hAnsiTheme="minorHAnsi" w:cstheme="minorHAnsi"/>
        </w:rPr>
      </w:pPr>
      <w:r w:rsidRPr="007E7D2A">
        <w:rPr>
          <w:rFonts w:asciiTheme="minorHAnsi" w:hAnsiTheme="minorHAnsi" w:cstheme="minorHAnsi"/>
        </w:rPr>
        <w:t>The repository may assess the library or users a combination of initial capital fees and ongoing maintenance fees, or simply a subscription fee. Some costs might also be borne by the publisher of the archived content. While there are limits to how precisely a repository can project future fees in advance, libraries should be clear about the cost drivers (such as amount and complexity of content, frequency of migration, royalties to content publishers, etc.) and how the costs are distributed in the event of changes in those drivers.</w:t>
      </w:r>
      <w:r w:rsidRPr="007E7D2A">
        <w:rPr>
          <w:rStyle w:val="FootnoteReference"/>
          <w:rFonts w:asciiTheme="minorHAnsi" w:hAnsiTheme="minorHAnsi" w:cstheme="minorHAnsi"/>
        </w:rPr>
        <w:footnoteReference w:id="31"/>
      </w:r>
    </w:p>
    <w:p w14:paraId="4DF6ED35" w14:textId="77777777" w:rsidR="00F6585B" w:rsidRPr="007E7D2A" w:rsidRDefault="00F6585B" w:rsidP="0083706F">
      <w:pPr>
        <w:rPr>
          <w:rFonts w:asciiTheme="minorHAnsi" w:hAnsiTheme="minorHAnsi" w:cstheme="minorHAnsi"/>
        </w:rPr>
      </w:pPr>
    </w:p>
    <w:p w14:paraId="1F258FEF" w14:textId="3252B368" w:rsidR="005B2BD5" w:rsidRPr="0042019A" w:rsidRDefault="00634658" w:rsidP="0083706F">
      <w:pPr>
        <w:rPr>
          <w:rFonts w:asciiTheme="minorHAnsi" w:hAnsiTheme="minorHAnsi" w:cstheme="minorHAnsi"/>
          <w:sz w:val="22"/>
          <w:szCs w:val="22"/>
        </w:rPr>
      </w:pPr>
      <w:r w:rsidRPr="0042019A">
        <w:rPr>
          <w:rFonts w:asciiTheme="minorHAnsi" w:hAnsiTheme="minorHAnsi" w:cstheme="minorHAnsi"/>
          <w:sz w:val="22"/>
          <w:szCs w:val="22"/>
        </w:rPr>
        <w:t>It is</w:t>
      </w:r>
      <w:r w:rsidR="002304E5" w:rsidRPr="0042019A">
        <w:rPr>
          <w:rFonts w:asciiTheme="minorHAnsi" w:hAnsiTheme="minorHAnsi" w:cstheme="minorHAnsi"/>
          <w:sz w:val="22"/>
          <w:szCs w:val="22"/>
        </w:rPr>
        <w:t xml:space="preserve"> crucial to </w:t>
      </w:r>
      <w:r w:rsidR="00E00C61" w:rsidRPr="0042019A">
        <w:rPr>
          <w:rFonts w:asciiTheme="minorHAnsi" w:hAnsiTheme="minorHAnsi" w:cstheme="minorHAnsi"/>
          <w:sz w:val="22"/>
          <w:szCs w:val="22"/>
        </w:rPr>
        <w:t>ensure that spending is purposeful and targeted</w:t>
      </w:r>
      <w:r w:rsidR="002304E5" w:rsidRPr="0042019A">
        <w:rPr>
          <w:rFonts w:asciiTheme="minorHAnsi" w:hAnsiTheme="minorHAnsi" w:cstheme="minorHAnsi"/>
          <w:sz w:val="22"/>
          <w:szCs w:val="22"/>
        </w:rPr>
        <w:t xml:space="preserve">. </w:t>
      </w:r>
      <w:r w:rsidR="00B7223D" w:rsidRPr="0042019A">
        <w:rPr>
          <w:rFonts w:asciiTheme="minorHAnsi" w:hAnsiTheme="minorHAnsi" w:cstheme="minorHAnsi"/>
          <w:sz w:val="22"/>
          <w:szCs w:val="22"/>
        </w:rPr>
        <w:t>The Office of Educational Technology within the United States’</w:t>
      </w:r>
      <w:r w:rsidR="000C75B3" w:rsidRPr="0042019A">
        <w:rPr>
          <w:rFonts w:asciiTheme="minorHAnsi" w:hAnsiTheme="minorHAnsi" w:cstheme="minorHAnsi"/>
          <w:sz w:val="22"/>
          <w:szCs w:val="22"/>
        </w:rPr>
        <w:t xml:space="preserve"> (U.S.)</w:t>
      </w:r>
      <w:r w:rsidR="00B7223D" w:rsidRPr="0042019A">
        <w:rPr>
          <w:rFonts w:asciiTheme="minorHAnsi" w:hAnsiTheme="minorHAnsi" w:cstheme="minorHAnsi"/>
          <w:sz w:val="22"/>
          <w:szCs w:val="22"/>
        </w:rPr>
        <w:t xml:space="preserve"> Department of Education details how the </w:t>
      </w:r>
      <w:r w:rsidR="004A3C7F" w:rsidRPr="0042019A">
        <w:rPr>
          <w:rFonts w:asciiTheme="minorHAnsi" w:hAnsiTheme="minorHAnsi" w:cstheme="minorHAnsi"/>
          <w:sz w:val="22"/>
          <w:szCs w:val="22"/>
        </w:rPr>
        <w:t xml:space="preserve">Coronavirus Aid, Relief, and Economic Security Act (known as the </w:t>
      </w:r>
      <w:r w:rsidR="00B7223D" w:rsidRPr="0042019A">
        <w:rPr>
          <w:rFonts w:asciiTheme="minorHAnsi" w:hAnsiTheme="minorHAnsi" w:cstheme="minorHAnsi"/>
          <w:sz w:val="22"/>
          <w:szCs w:val="22"/>
        </w:rPr>
        <w:t>CARES Act</w:t>
      </w:r>
      <w:r w:rsidR="004A3C7F" w:rsidRPr="0042019A">
        <w:rPr>
          <w:rFonts w:asciiTheme="minorHAnsi" w:hAnsiTheme="minorHAnsi" w:cstheme="minorHAnsi"/>
          <w:sz w:val="22"/>
          <w:szCs w:val="22"/>
        </w:rPr>
        <w:t>)</w:t>
      </w:r>
      <w:r w:rsidR="00B7223D" w:rsidRPr="0042019A">
        <w:rPr>
          <w:rFonts w:asciiTheme="minorHAnsi" w:hAnsiTheme="minorHAnsi" w:cstheme="minorHAnsi"/>
          <w:sz w:val="22"/>
          <w:szCs w:val="22"/>
        </w:rPr>
        <w:t xml:space="preserve"> provided $30.75 billion to support remote learning, including technological capacity and access. This fund was part of a broader initiative </w:t>
      </w:r>
      <w:r w:rsidR="00AA5E9C" w:rsidRPr="0042019A">
        <w:rPr>
          <w:rFonts w:asciiTheme="minorHAnsi" w:hAnsiTheme="minorHAnsi" w:cstheme="minorHAnsi"/>
          <w:sz w:val="22"/>
          <w:szCs w:val="22"/>
        </w:rPr>
        <w:t>with</w:t>
      </w:r>
      <w:r w:rsidR="00B7223D" w:rsidRPr="0042019A">
        <w:rPr>
          <w:rFonts w:asciiTheme="minorHAnsi" w:hAnsiTheme="minorHAnsi" w:cstheme="minorHAnsi"/>
          <w:sz w:val="22"/>
          <w:szCs w:val="22"/>
        </w:rPr>
        <w:t xml:space="preserve"> several grant program</w:t>
      </w:r>
      <w:r w:rsidR="00AA5E9C" w:rsidRPr="0042019A">
        <w:rPr>
          <w:rFonts w:asciiTheme="minorHAnsi" w:hAnsiTheme="minorHAnsi" w:cstheme="minorHAnsi"/>
          <w:sz w:val="22"/>
          <w:szCs w:val="22"/>
        </w:rPr>
        <w:t>me</w:t>
      </w:r>
      <w:r w:rsidR="00B7223D" w:rsidRPr="0042019A">
        <w:rPr>
          <w:rFonts w:asciiTheme="minorHAnsi" w:hAnsiTheme="minorHAnsi" w:cstheme="minorHAnsi"/>
          <w:sz w:val="22"/>
          <w:szCs w:val="22"/>
        </w:rPr>
        <w:t>s aimed at enhancing educational technology across various levels of education.</w:t>
      </w:r>
      <w:r w:rsidR="00BA2B2A" w:rsidRPr="0042019A">
        <w:rPr>
          <w:rStyle w:val="FootnoteReference"/>
          <w:rFonts w:asciiTheme="minorHAnsi" w:hAnsiTheme="minorHAnsi" w:cstheme="minorHAnsi"/>
          <w:sz w:val="22"/>
          <w:szCs w:val="22"/>
        </w:rPr>
        <w:footnoteReference w:id="32"/>
      </w:r>
      <w:r w:rsidR="00B7223D" w:rsidRPr="0042019A">
        <w:rPr>
          <w:rFonts w:asciiTheme="minorHAnsi" w:hAnsiTheme="minorHAnsi" w:cstheme="minorHAnsi"/>
          <w:sz w:val="22"/>
          <w:szCs w:val="22"/>
        </w:rPr>
        <w:t xml:space="preserve"> These efforts underscore the importance of considering technology investments as ongoing expenses and leveraging </w:t>
      </w:r>
      <w:r w:rsidR="008B2113" w:rsidRPr="0042019A">
        <w:rPr>
          <w:rFonts w:asciiTheme="minorHAnsi" w:hAnsiTheme="minorHAnsi" w:cstheme="minorHAnsi"/>
          <w:sz w:val="22"/>
          <w:szCs w:val="22"/>
        </w:rPr>
        <w:t>national</w:t>
      </w:r>
      <w:r w:rsidR="00B7223D" w:rsidRPr="0042019A">
        <w:rPr>
          <w:rFonts w:asciiTheme="minorHAnsi" w:hAnsiTheme="minorHAnsi" w:cstheme="minorHAnsi"/>
          <w:sz w:val="22"/>
          <w:szCs w:val="22"/>
        </w:rPr>
        <w:t xml:space="preserve"> funds to support educational technology initiatives​</w:t>
      </w:r>
      <w:r w:rsidR="008B2113" w:rsidRPr="0042019A">
        <w:rPr>
          <w:rFonts w:asciiTheme="minorHAnsi" w:hAnsiTheme="minorHAnsi" w:cstheme="minorHAnsi"/>
          <w:sz w:val="22"/>
          <w:szCs w:val="22"/>
        </w:rPr>
        <w:t>.</w:t>
      </w:r>
      <w:r w:rsidR="008911DB" w:rsidRPr="0042019A">
        <w:rPr>
          <w:rFonts w:asciiTheme="minorHAnsi" w:hAnsiTheme="minorHAnsi" w:cstheme="minorHAnsi"/>
          <w:sz w:val="22"/>
          <w:szCs w:val="22"/>
        </w:rPr>
        <w:t xml:space="preserve"> Specific federal funds, like Title II (Part A) and Title IV (Part A), have been earmarked for enhancing Science, </w:t>
      </w:r>
      <w:r w:rsidR="008911DB" w:rsidRPr="0042019A">
        <w:rPr>
          <w:rFonts w:asciiTheme="minorHAnsi" w:hAnsiTheme="minorHAnsi" w:cstheme="minorHAnsi"/>
          <w:sz w:val="22"/>
          <w:szCs w:val="22"/>
        </w:rPr>
        <w:lastRenderedPageBreak/>
        <w:t>Technology, Engineering, and Mathematics education and integrating technology into teaching,</w:t>
      </w:r>
      <w:r w:rsidR="00A04EA3" w:rsidRPr="0042019A">
        <w:rPr>
          <w:rStyle w:val="FootnoteReference"/>
          <w:rFonts w:asciiTheme="minorHAnsi" w:hAnsiTheme="minorHAnsi" w:cstheme="minorHAnsi"/>
          <w:sz w:val="22"/>
          <w:szCs w:val="22"/>
        </w:rPr>
        <w:footnoteReference w:id="33"/>
      </w:r>
      <w:r w:rsidR="008911DB" w:rsidRPr="0042019A">
        <w:rPr>
          <w:rFonts w:asciiTheme="minorHAnsi" w:hAnsiTheme="minorHAnsi" w:cstheme="minorHAnsi"/>
          <w:sz w:val="22"/>
          <w:szCs w:val="22"/>
        </w:rPr>
        <w:t xml:space="preserve"> indicating a strong federal commitment to supporting digital learning through targeted funding</w:t>
      </w:r>
      <w:r w:rsidR="00B97CDF" w:rsidRPr="0042019A">
        <w:rPr>
          <w:rFonts w:asciiTheme="minorHAnsi" w:hAnsiTheme="minorHAnsi" w:cstheme="minorHAnsi"/>
          <w:sz w:val="22"/>
          <w:szCs w:val="22"/>
        </w:rPr>
        <w:t>.</w:t>
      </w:r>
    </w:p>
    <w:p w14:paraId="112F61D4" w14:textId="77777777" w:rsidR="005B2BD5" w:rsidRPr="0042019A" w:rsidRDefault="005B2BD5" w:rsidP="0083706F">
      <w:pPr>
        <w:rPr>
          <w:rFonts w:asciiTheme="minorHAnsi" w:hAnsiTheme="minorHAnsi" w:cstheme="minorHAnsi"/>
          <w:sz w:val="22"/>
          <w:szCs w:val="22"/>
        </w:rPr>
      </w:pPr>
    </w:p>
    <w:p w14:paraId="72B9B726" w14:textId="3C0C2358" w:rsidR="001E5D46" w:rsidRPr="0042019A" w:rsidRDefault="000C75B3" w:rsidP="0083706F">
      <w:pPr>
        <w:rPr>
          <w:rFonts w:asciiTheme="minorHAnsi" w:hAnsiTheme="minorHAnsi" w:cstheme="minorHAnsi"/>
          <w:sz w:val="22"/>
          <w:szCs w:val="22"/>
        </w:rPr>
      </w:pPr>
      <w:r w:rsidRPr="0042019A">
        <w:rPr>
          <w:rFonts w:asciiTheme="minorHAnsi" w:hAnsiTheme="minorHAnsi" w:cstheme="minorHAnsi"/>
          <w:sz w:val="22"/>
          <w:szCs w:val="22"/>
        </w:rPr>
        <w:t>The U.S. Office of Educational Technology</w:t>
      </w:r>
      <w:r w:rsidR="00DA16B9" w:rsidRPr="0042019A">
        <w:rPr>
          <w:rFonts w:asciiTheme="minorHAnsi" w:hAnsiTheme="minorHAnsi" w:cstheme="minorHAnsi"/>
          <w:sz w:val="22"/>
          <w:szCs w:val="22"/>
        </w:rPr>
        <w:t xml:space="preserve"> </w:t>
      </w:r>
      <w:r w:rsidR="0000313E" w:rsidRPr="0042019A">
        <w:rPr>
          <w:rFonts w:asciiTheme="minorHAnsi" w:hAnsiTheme="minorHAnsi" w:cstheme="minorHAnsi"/>
          <w:sz w:val="22"/>
          <w:szCs w:val="22"/>
        </w:rPr>
        <w:t xml:space="preserve">offers some considerations in budgeting and funding the transition to digital learning. While these are not specific to </w:t>
      </w:r>
      <w:r w:rsidR="008924EE" w:rsidRPr="0042019A">
        <w:rPr>
          <w:rFonts w:asciiTheme="minorHAnsi" w:hAnsiTheme="minorHAnsi" w:cstheme="minorHAnsi"/>
          <w:sz w:val="22"/>
          <w:szCs w:val="22"/>
        </w:rPr>
        <w:t>DLRs</w:t>
      </w:r>
      <w:r w:rsidR="0000313E" w:rsidRPr="0042019A">
        <w:rPr>
          <w:rFonts w:asciiTheme="minorHAnsi" w:hAnsiTheme="minorHAnsi" w:cstheme="minorHAnsi"/>
          <w:sz w:val="22"/>
          <w:szCs w:val="22"/>
        </w:rPr>
        <w:t>, they provide useful guidelines for financial planning.</w:t>
      </w:r>
      <w:r w:rsidR="001E5D46" w:rsidRPr="0042019A">
        <w:rPr>
          <w:rFonts w:asciiTheme="minorHAnsi" w:hAnsiTheme="minorHAnsi" w:cstheme="minorHAnsi"/>
          <w:sz w:val="22"/>
          <w:szCs w:val="22"/>
        </w:rPr>
        <w:t xml:space="preserve"> Among their recommendations are</w:t>
      </w:r>
      <w:r w:rsidR="004D7A86" w:rsidRPr="0042019A">
        <w:rPr>
          <w:rFonts w:asciiTheme="minorHAnsi" w:hAnsiTheme="minorHAnsi" w:cstheme="minorHAnsi"/>
          <w:sz w:val="22"/>
          <w:szCs w:val="22"/>
        </w:rPr>
        <w:t xml:space="preserve"> to</w:t>
      </w:r>
      <w:r w:rsidR="001E5D46" w:rsidRPr="0042019A">
        <w:rPr>
          <w:rFonts w:asciiTheme="minorHAnsi" w:hAnsiTheme="minorHAnsi" w:cstheme="minorHAnsi"/>
          <w:sz w:val="22"/>
          <w:szCs w:val="22"/>
        </w:rPr>
        <w:t>:</w:t>
      </w:r>
    </w:p>
    <w:p w14:paraId="77103DD9" w14:textId="294A5EAD" w:rsidR="00A55D15" w:rsidRPr="0042019A" w:rsidRDefault="001E5D46" w:rsidP="00F60F48">
      <w:pPr>
        <w:pStyle w:val="ListParagraph"/>
        <w:numPr>
          <w:ilvl w:val="0"/>
          <w:numId w:val="10"/>
        </w:numPr>
        <w:rPr>
          <w:rFonts w:asciiTheme="minorHAnsi" w:hAnsiTheme="minorHAnsi" w:cstheme="minorHAnsi"/>
          <w:sz w:val="22"/>
          <w:szCs w:val="22"/>
        </w:rPr>
      </w:pPr>
      <w:r w:rsidRPr="0042019A">
        <w:rPr>
          <w:rFonts w:asciiTheme="minorHAnsi" w:hAnsiTheme="minorHAnsi" w:cstheme="minorHAnsi"/>
          <w:b/>
          <w:bCs/>
          <w:sz w:val="22"/>
          <w:szCs w:val="22"/>
        </w:rPr>
        <w:t>Eliminate or reduce existing costs</w:t>
      </w:r>
      <w:r w:rsidRPr="0042019A">
        <w:rPr>
          <w:rFonts w:asciiTheme="minorHAnsi" w:hAnsiTheme="minorHAnsi" w:cstheme="minorHAnsi"/>
          <w:sz w:val="22"/>
          <w:szCs w:val="22"/>
        </w:rPr>
        <w:t xml:space="preserve">: </w:t>
      </w:r>
      <w:r w:rsidR="00A55D15" w:rsidRPr="0042019A">
        <w:rPr>
          <w:rFonts w:asciiTheme="minorHAnsi" w:hAnsiTheme="minorHAnsi" w:cstheme="minorHAnsi"/>
          <w:sz w:val="22"/>
          <w:szCs w:val="22"/>
        </w:rPr>
        <w:t xml:space="preserve">While technology creates new learning opportunities and experiences, it can also make certain tools and processes outdated, allowing funding to be rechannelled for different purposes. One example of this could be substituting </w:t>
      </w:r>
      <w:r w:rsidR="00264616" w:rsidRPr="0042019A">
        <w:rPr>
          <w:rFonts w:asciiTheme="minorHAnsi" w:hAnsiTheme="minorHAnsi" w:cstheme="minorHAnsi"/>
          <w:sz w:val="22"/>
          <w:szCs w:val="22"/>
        </w:rPr>
        <w:t>commercially licensed materials for open educational resources (OER).</w:t>
      </w:r>
      <w:r w:rsidR="00ED3AFA" w:rsidRPr="0042019A">
        <w:rPr>
          <w:rStyle w:val="FootnoteReference"/>
          <w:rFonts w:asciiTheme="minorHAnsi" w:hAnsiTheme="minorHAnsi" w:cstheme="minorHAnsi"/>
          <w:sz w:val="22"/>
          <w:szCs w:val="22"/>
        </w:rPr>
        <w:footnoteReference w:id="34"/>
      </w:r>
      <w:r w:rsidR="00264616" w:rsidRPr="0042019A">
        <w:rPr>
          <w:rFonts w:asciiTheme="minorHAnsi" w:hAnsiTheme="minorHAnsi" w:cstheme="minorHAnsi"/>
          <w:sz w:val="22"/>
          <w:szCs w:val="22"/>
        </w:rPr>
        <w:t xml:space="preserve"> Because they can be updated often to reflect changes in content, OER may be more accurate than traditional textbooks. With materials that are openly licen</w:t>
      </w:r>
      <w:r w:rsidR="00ED3AFA" w:rsidRPr="0042019A">
        <w:rPr>
          <w:rFonts w:asciiTheme="minorHAnsi" w:hAnsiTheme="minorHAnsi" w:cstheme="minorHAnsi"/>
          <w:sz w:val="22"/>
          <w:szCs w:val="22"/>
        </w:rPr>
        <w:t>s</w:t>
      </w:r>
      <w:r w:rsidR="00264616" w:rsidRPr="0042019A">
        <w:rPr>
          <w:rFonts w:asciiTheme="minorHAnsi" w:hAnsiTheme="minorHAnsi" w:cstheme="minorHAnsi"/>
          <w:sz w:val="22"/>
          <w:szCs w:val="22"/>
        </w:rPr>
        <w:t xml:space="preserve">ed, </w:t>
      </w:r>
      <w:r w:rsidR="00E26161" w:rsidRPr="0042019A">
        <w:rPr>
          <w:rFonts w:asciiTheme="minorHAnsi" w:hAnsiTheme="minorHAnsi" w:cstheme="minorHAnsi"/>
          <w:sz w:val="22"/>
          <w:szCs w:val="22"/>
        </w:rPr>
        <w:t>teachers</w:t>
      </w:r>
      <w:r w:rsidR="00264616" w:rsidRPr="0042019A">
        <w:rPr>
          <w:rFonts w:asciiTheme="minorHAnsi" w:hAnsiTheme="minorHAnsi" w:cstheme="minorHAnsi"/>
          <w:sz w:val="22"/>
          <w:szCs w:val="22"/>
        </w:rPr>
        <w:t xml:space="preserve"> can also use their own imagination and experience to customise lessons to fit the requirements of their students.</w:t>
      </w:r>
    </w:p>
    <w:p w14:paraId="178A81DC" w14:textId="0D630EE4" w:rsidR="00264616" w:rsidRPr="0042019A" w:rsidRDefault="001E5D46" w:rsidP="00F60F48">
      <w:pPr>
        <w:pStyle w:val="ListParagraph"/>
        <w:numPr>
          <w:ilvl w:val="0"/>
          <w:numId w:val="10"/>
        </w:numPr>
        <w:rPr>
          <w:rFonts w:asciiTheme="minorHAnsi" w:hAnsiTheme="minorHAnsi" w:cstheme="minorHAnsi"/>
          <w:sz w:val="22"/>
          <w:szCs w:val="22"/>
        </w:rPr>
      </w:pPr>
      <w:r w:rsidRPr="0042019A">
        <w:rPr>
          <w:rFonts w:asciiTheme="minorHAnsi" w:hAnsiTheme="minorHAnsi" w:cstheme="minorHAnsi"/>
          <w:b/>
          <w:bCs/>
          <w:sz w:val="22"/>
          <w:szCs w:val="22"/>
        </w:rPr>
        <w:t>Partner with other organi</w:t>
      </w:r>
      <w:r w:rsidR="00ED3AFA" w:rsidRPr="0042019A">
        <w:rPr>
          <w:rFonts w:asciiTheme="minorHAnsi" w:hAnsiTheme="minorHAnsi" w:cstheme="minorHAnsi"/>
          <w:b/>
          <w:bCs/>
          <w:sz w:val="22"/>
          <w:szCs w:val="22"/>
        </w:rPr>
        <w:t>s</w:t>
      </w:r>
      <w:r w:rsidRPr="0042019A">
        <w:rPr>
          <w:rFonts w:asciiTheme="minorHAnsi" w:hAnsiTheme="minorHAnsi" w:cstheme="minorHAnsi"/>
          <w:b/>
          <w:bCs/>
          <w:sz w:val="22"/>
          <w:szCs w:val="22"/>
        </w:rPr>
        <w:t>ations</w:t>
      </w:r>
      <w:r w:rsidRPr="0042019A">
        <w:rPr>
          <w:rFonts w:asciiTheme="minorHAnsi" w:hAnsiTheme="minorHAnsi" w:cstheme="minorHAnsi"/>
          <w:sz w:val="22"/>
          <w:szCs w:val="22"/>
        </w:rPr>
        <w:t xml:space="preserve">: </w:t>
      </w:r>
      <w:r w:rsidR="00264616" w:rsidRPr="0042019A">
        <w:rPr>
          <w:rFonts w:asciiTheme="minorHAnsi" w:hAnsiTheme="minorHAnsi" w:cstheme="minorHAnsi"/>
          <w:sz w:val="22"/>
          <w:szCs w:val="22"/>
        </w:rPr>
        <w:t>Partnerships provide a unique opportunit</w:t>
      </w:r>
      <w:r w:rsidR="00ED3AFA" w:rsidRPr="0042019A">
        <w:rPr>
          <w:rFonts w:asciiTheme="minorHAnsi" w:hAnsiTheme="minorHAnsi" w:cstheme="minorHAnsi"/>
          <w:sz w:val="22"/>
          <w:szCs w:val="22"/>
        </w:rPr>
        <w:t>y</w:t>
      </w:r>
      <w:r w:rsidR="00264616" w:rsidRPr="0042019A">
        <w:rPr>
          <w:rFonts w:asciiTheme="minorHAnsi" w:hAnsiTheme="minorHAnsi" w:cstheme="minorHAnsi"/>
          <w:sz w:val="22"/>
          <w:szCs w:val="22"/>
        </w:rPr>
        <w:t xml:space="preserve"> to secure resources and reduce costs. Partnership options might include local businesses, teacher experts providing professional development, publishers, or intra- and inter-governmental partnerships. </w:t>
      </w:r>
    </w:p>
    <w:p w14:paraId="3F92F5D5" w14:textId="5982E5AA" w:rsidR="0000313E" w:rsidRPr="0042019A" w:rsidRDefault="001E5D46" w:rsidP="00F60F48">
      <w:pPr>
        <w:pStyle w:val="ListParagraph"/>
        <w:numPr>
          <w:ilvl w:val="0"/>
          <w:numId w:val="10"/>
        </w:numPr>
        <w:rPr>
          <w:rFonts w:asciiTheme="minorHAnsi" w:hAnsiTheme="minorHAnsi" w:cstheme="minorHAnsi"/>
          <w:sz w:val="22"/>
          <w:szCs w:val="22"/>
        </w:rPr>
      </w:pPr>
      <w:r w:rsidRPr="0042019A">
        <w:rPr>
          <w:rFonts w:asciiTheme="minorHAnsi" w:hAnsiTheme="minorHAnsi" w:cstheme="minorHAnsi"/>
          <w:b/>
          <w:bCs/>
          <w:sz w:val="22"/>
          <w:szCs w:val="22"/>
        </w:rPr>
        <w:t>Rethink staff responsibilities</w:t>
      </w:r>
      <w:r w:rsidRPr="0042019A">
        <w:rPr>
          <w:rFonts w:asciiTheme="minorHAnsi" w:hAnsiTheme="minorHAnsi" w:cstheme="minorHAnsi"/>
          <w:sz w:val="22"/>
          <w:szCs w:val="22"/>
        </w:rPr>
        <w:t>:</w:t>
      </w:r>
      <w:r w:rsidR="00264616" w:rsidRPr="0042019A">
        <w:rPr>
          <w:rFonts w:asciiTheme="minorHAnsi" w:hAnsiTheme="minorHAnsi" w:cstheme="minorHAnsi"/>
          <w:sz w:val="22"/>
          <w:szCs w:val="22"/>
        </w:rPr>
        <w:t xml:space="preserve"> As part of their technology implementation plans, </w:t>
      </w:r>
      <w:r w:rsidRPr="0042019A">
        <w:rPr>
          <w:rFonts w:asciiTheme="minorHAnsi" w:hAnsiTheme="minorHAnsi" w:cstheme="minorHAnsi"/>
          <w:sz w:val="22"/>
          <w:szCs w:val="22"/>
        </w:rPr>
        <w:t xml:space="preserve">institutions are </w:t>
      </w:r>
      <w:r w:rsidR="00A521F0" w:rsidRPr="0042019A">
        <w:rPr>
          <w:rFonts w:asciiTheme="minorHAnsi" w:hAnsiTheme="minorHAnsi" w:cstheme="minorHAnsi"/>
          <w:sz w:val="22"/>
          <w:szCs w:val="22"/>
        </w:rPr>
        <w:t>reassessing</w:t>
      </w:r>
      <w:r w:rsidRPr="0042019A">
        <w:rPr>
          <w:rFonts w:asciiTheme="minorHAnsi" w:hAnsiTheme="minorHAnsi" w:cstheme="minorHAnsi"/>
          <w:sz w:val="22"/>
          <w:szCs w:val="22"/>
        </w:rPr>
        <w:t xml:space="preserve"> the roles and responsibilities of existing staff members to support </w:t>
      </w:r>
      <w:r w:rsidR="00264616" w:rsidRPr="0042019A">
        <w:rPr>
          <w:rFonts w:asciiTheme="minorHAnsi" w:hAnsiTheme="minorHAnsi" w:cstheme="minorHAnsi"/>
          <w:sz w:val="22"/>
          <w:szCs w:val="22"/>
        </w:rPr>
        <w:t>digital</w:t>
      </w:r>
      <w:r w:rsidRPr="0042019A">
        <w:rPr>
          <w:rFonts w:asciiTheme="minorHAnsi" w:hAnsiTheme="minorHAnsi" w:cstheme="minorHAnsi"/>
          <w:sz w:val="22"/>
          <w:szCs w:val="22"/>
        </w:rPr>
        <w:t xml:space="preserve"> </w:t>
      </w:r>
      <w:r w:rsidR="00264616" w:rsidRPr="0042019A">
        <w:rPr>
          <w:rFonts w:asciiTheme="minorHAnsi" w:hAnsiTheme="minorHAnsi" w:cstheme="minorHAnsi"/>
          <w:sz w:val="22"/>
          <w:szCs w:val="22"/>
        </w:rPr>
        <w:t>integration into education</w:t>
      </w:r>
      <w:r w:rsidRPr="0042019A">
        <w:rPr>
          <w:rFonts w:asciiTheme="minorHAnsi" w:hAnsiTheme="minorHAnsi" w:cstheme="minorHAnsi"/>
          <w:sz w:val="22"/>
          <w:szCs w:val="22"/>
        </w:rPr>
        <w:t xml:space="preserve">. For example, some are </w:t>
      </w:r>
      <w:r w:rsidR="00264616" w:rsidRPr="0042019A">
        <w:rPr>
          <w:rFonts w:asciiTheme="minorHAnsi" w:hAnsiTheme="minorHAnsi" w:cstheme="minorHAnsi"/>
          <w:sz w:val="22"/>
          <w:szCs w:val="22"/>
        </w:rPr>
        <w:t>augmenting</w:t>
      </w:r>
      <w:r w:rsidRPr="0042019A">
        <w:rPr>
          <w:rFonts w:asciiTheme="minorHAnsi" w:hAnsiTheme="minorHAnsi" w:cstheme="minorHAnsi"/>
          <w:sz w:val="22"/>
          <w:szCs w:val="22"/>
        </w:rPr>
        <w:t xml:space="preserve"> the role of librarians to become evaluators and curators of </w:t>
      </w:r>
      <w:r w:rsidR="00AA53B7" w:rsidRPr="0042019A">
        <w:rPr>
          <w:rFonts w:asciiTheme="minorHAnsi" w:hAnsiTheme="minorHAnsi" w:cstheme="minorHAnsi"/>
          <w:sz w:val="22"/>
          <w:szCs w:val="22"/>
        </w:rPr>
        <w:t>DLRs</w:t>
      </w:r>
      <w:r w:rsidR="00264616" w:rsidRPr="0042019A">
        <w:rPr>
          <w:rFonts w:asciiTheme="minorHAnsi" w:hAnsiTheme="minorHAnsi" w:cstheme="minorHAnsi"/>
          <w:sz w:val="22"/>
          <w:szCs w:val="22"/>
        </w:rPr>
        <w:t>;</w:t>
      </w:r>
      <w:r w:rsidRPr="0042019A">
        <w:rPr>
          <w:rFonts w:asciiTheme="minorHAnsi" w:hAnsiTheme="minorHAnsi" w:cstheme="minorHAnsi"/>
          <w:sz w:val="22"/>
          <w:szCs w:val="22"/>
        </w:rPr>
        <w:t xml:space="preserve"> an activity that </w:t>
      </w:r>
      <w:r w:rsidR="00264616" w:rsidRPr="0042019A">
        <w:rPr>
          <w:rFonts w:asciiTheme="minorHAnsi" w:hAnsiTheme="minorHAnsi" w:cstheme="minorHAnsi"/>
          <w:sz w:val="22"/>
          <w:szCs w:val="22"/>
        </w:rPr>
        <w:t>leverages</w:t>
      </w:r>
      <w:r w:rsidRPr="0042019A">
        <w:rPr>
          <w:rFonts w:asciiTheme="minorHAnsi" w:hAnsiTheme="minorHAnsi" w:cstheme="minorHAnsi"/>
          <w:sz w:val="22"/>
          <w:szCs w:val="22"/>
        </w:rPr>
        <w:t xml:space="preserve"> their existing skillsets. Other districts and schools</w:t>
      </w:r>
      <w:r w:rsidR="00264616" w:rsidRPr="0042019A">
        <w:rPr>
          <w:rFonts w:asciiTheme="minorHAnsi" w:hAnsiTheme="minorHAnsi" w:cstheme="minorHAnsi"/>
          <w:sz w:val="22"/>
          <w:szCs w:val="22"/>
        </w:rPr>
        <w:t xml:space="preserve"> in the U</w:t>
      </w:r>
      <w:r w:rsidR="00E52CA0" w:rsidRPr="0042019A">
        <w:rPr>
          <w:rFonts w:asciiTheme="minorHAnsi" w:hAnsiTheme="minorHAnsi" w:cstheme="minorHAnsi"/>
          <w:sz w:val="22"/>
          <w:szCs w:val="22"/>
        </w:rPr>
        <w:t>.</w:t>
      </w:r>
      <w:r w:rsidR="00264616" w:rsidRPr="0042019A">
        <w:rPr>
          <w:rFonts w:asciiTheme="minorHAnsi" w:hAnsiTheme="minorHAnsi" w:cstheme="minorHAnsi"/>
          <w:sz w:val="22"/>
          <w:szCs w:val="22"/>
        </w:rPr>
        <w:t>S</w:t>
      </w:r>
      <w:r w:rsidR="00E52CA0" w:rsidRPr="0042019A">
        <w:rPr>
          <w:rFonts w:asciiTheme="minorHAnsi" w:hAnsiTheme="minorHAnsi" w:cstheme="minorHAnsi"/>
          <w:sz w:val="22"/>
          <w:szCs w:val="22"/>
        </w:rPr>
        <w:t>.</w:t>
      </w:r>
      <w:r w:rsidRPr="0042019A">
        <w:rPr>
          <w:rFonts w:asciiTheme="minorHAnsi" w:hAnsiTheme="minorHAnsi" w:cstheme="minorHAnsi"/>
          <w:sz w:val="22"/>
          <w:szCs w:val="22"/>
        </w:rPr>
        <w:t xml:space="preserve"> have </w:t>
      </w:r>
      <w:r w:rsidR="00264616" w:rsidRPr="0042019A">
        <w:rPr>
          <w:rFonts w:asciiTheme="minorHAnsi" w:hAnsiTheme="minorHAnsi" w:cstheme="minorHAnsi"/>
          <w:sz w:val="22"/>
          <w:szCs w:val="22"/>
        </w:rPr>
        <w:t>implemented</w:t>
      </w:r>
      <w:r w:rsidRPr="0042019A">
        <w:rPr>
          <w:rFonts w:asciiTheme="minorHAnsi" w:hAnsiTheme="minorHAnsi" w:cstheme="minorHAnsi"/>
          <w:sz w:val="22"/>
          <w:szCs w:val="22"/>
        </w:rPr>
        <w:t xml:space="preserve"> shared leadership and staffing models, </w:t>
      </w:r>
      <w:r w:rsidR="00264616" w:rsidRPr="0042019A">
        <w:rPr>
          <w:rFonts w:asciiTheme="minorHAnsi" w:hAnsiTheme="minorHAnsi" w:cstheme="minorHAnsi"/>
          <w:sz w:val="22"/>
          <w:szCs w:val="22"/>
        </w:rPr>
        <w:t>which allow</w:t>
      </w:r>
      <w:r w:rsidRPr="0042019A">
        <w:rPr>
          <w:rFonts w:asciiTheme="minorHAnsi" w:hAnsiTheme="minorHAnsi" w:cstheme="minorHAnsi"/>
          <w:sz w:val="22"/>
          <w:szCs w:val="22"/>
        </w:rPr>
        <w:t xml:space="preserve"> them to </w:t>
      </w:r>
      <w:r w:rsidR="00264616" w:rsidRPr="0042019A">
        <w:rPr>
          <w:rFonts w:asciiTheme="minorHAnsi" w:hAnsiTheme="minorHAnsi" w:cstheme="minorHAnsi"/>
          <w:sz w:val="22"/>
          <w:szCs w:val="22"/>
        </w:rPr>
        <w:t>extend</w:t>
      </w:r>
      <w:r w:rsidRPr="0042019A">
        <w:rPr>
          <w:rFonts w:asciiTheme="minorHAnsi" w:hAnsiTheme="minorHAnsi" w:cstheme="minorHAnsi"/>
          <w:sz w:val="22"/>
          <w:szCs w:val="22"/>
        </w:rPr>
        <w:t xml:space="preserve"> what they can offer students by sharing expensive resources.</w:t>
      </w:r>
      <w:r w:rsidR="00A521F0" w:rsidRPr="0042019A">
        <w:rPr>
          <w:rFonts w:asciiTheme="minorHAnsi" w:hAnsiTheme="minorHAnsi" w:cstheme="minorHAnsi"/>
          <w:sz w:val="22"/>
          <w:szCs w:val="22"/>
        </w:rPr>
        <w:t xml:space="preserve"> However this may be adopted, it is crucial to ensure that staffing roles and requirements are carefully considered instead of just</w:t>
      </w:r>
      <w:r w:rsidRPr="0042019A">
        <w:rPr>
          <w:rFonts w:asciiTheme="minorHAnsi" w:hAnsiTheme="minorHAnsi" w:cstheme="minorHAnsi"/>
          <w:sz w:val="22"/>
          <w:szCs w:val="22"/>
        </w:rPr>
        <w:t xml:space="preserve"> adding additional work to existing positions.</w:t>
      </w:r>
      <w:r w:rsidR="00A55D15" w:rsidRPr="0042019A">
        <w:rPr>
          <w:rStyle w:val="FootnoteReference"/>
          <w:rFonts w:asciiTheme="minorHAnsi" w:hAnsiTheme="minorHAnsi" w:cstheme="minorHAnsi"/>
          <w:sz w:val="22"/>
          <w:szCs w:val="22"/>
        </w:rPr>
        <w:footnoteReference w:id="35"/>
      </w:r>
    </w:p>
    <w:p w14:paraId="36CE0AC4" w14:textId="77777777" w:rsidR="004D7A86" w:rsidRPr="0042019A" w:rsidRDefault="004D7A86" w:rsidP="004D7A86">
      <w:pPr>
        <w:rPr>
          <w:rFonts w:asciiTheme="minorHAnsi" w:hAnsiTheme="minorHAnsi" w:cstheme="minorHAnsi"/>
          <w:sz w:val="22"/>
          <w:szCs w:val="22"/>
        </w:rPr>
      </w:pPr>
    </w:p>
    <w:p w14:paraId="71FD4344" w14:textId="391070FD" w:rsidR="00FB7C5D" w:rsidRPr="0042019A" w:rsidRDefault="00FB7C5D" w:rsidP="004D7A86">
      <w:pPr>
        <w:rPr>
          <w:rFonts w:asciiTheme="minorHAnsi" w:hAnsiTheme="minorHAnsi" w:cstheme="minorHAnsi"/>
          <w:sz w:val="22"/>
          <w:szCs w:val="22"/>
        </w:rPr>
      </w:pPr>
      <w:r w:rsidRPr="0042019A">
        <w:rPr>
          <w:rFonts w:asciiTheme="minorHAnsi" w:hAnsiTheme="minorHAnsi" w:cstheme="minorHAnsi"/>
          <w:sz w:val="22"/>
          <w:szCs w:val="22"/>
        </w:rPr>
        <w:t>In 2016, the Office of Educational Technology introduced the #GoOpen Campaign to enhance educators' knowledge of OER, foster communities for sharing practices, support infrastructure development, and explore lasting OER adoption strategies. The campaign involved showcasing districts that effectively use OER, establishing key partnerships with educational organi</w:t>
      </w:r>
      <w:r w:rsidR="00BE0DF5" w:rsidRPr="0042019A">
        <w:rPr>
          <w:rFonts w:asciiTheme="minorHAnsi" w:hAnsiTheme="minorHAnsi" w:cstheme="minorHAnsi"/>
          <w:sz w:val="22"/>
          <w:szCs w:val="22"/>
        </w:rPr>
        <w:t>s</w:t>
      </w:r>
      <w:r w:rsidRPr="0042019A">
        <w:rPr>
          <w:rFonts w:asciiTheme="minorHAnsi" w:hAnsiTheme="minorHAnsi" w:cstheme="minorHAnsi"/>
          <w:sz w:val="22"/>
          <w:szCs w:val="22"/>
        </w:rPr>
        <w:t>ations and businesses, and organi</w:t>
      </w:r>
      <w:r w:rsidR="00BE0DF5" w:rsidRPr="0042019A">
        <w:rPr>
          <w:rFonts w:asciiTheme="minorHAnsi" w:hAnsiTheme="minorHAnsi" w:cstheme="minorHAnsi"/>
          <w:sz w:val="22"/>
          <w:szCs w:val="22"/>
        </w:rPr>
        <w:t>s</w:t>
      </w:r>
      <w:r w:rsidRPr="0042019A">
        <w:rPr>
          <w:rFonts w:asciiTheme="minorHAnsi" w:hAnsiTheme="minorHAnsi" w:cstheme="minorHAnsi"/>
          <w:sz w:val="22"/>
          <w:szCs w:val="22"/>
        </w:rPr>
        <w:t>ing events for collaboration. Since its inception, over 100 districts have pledged to substitute proprietary textbooks with OER, and twenty states have joined #GoOpen, committing to facilitate districts in adopting OER.</w:t>
      </w:r>
      <w:r w:rsidR="00BE0DF5" w:rsidRPr="0042019A">
        <w:rPr>
          <w:rStyle w:val="FootnoteReference"/>
          <w:rFonts w:asciiTheme="minorHAnsi" w:hAnsiTheme="minorHAnsi" w:cstheme="minorHAnsi"/>
          <w:sz w:val="22"/>
          <w:szCs w:val="22"/>
        </w:rPr>
        <w:footnoteReference w:id="36"/>
      </w:r>
      <w:r w:rsidR="00334B06" w:rsidRPr="0042019A">
        <w:rPr>
          <w:rFonts w:asciiTheme="minorHAnsi" w:hAnsiTheme="minorHAnsi" w:cstheme="minorHAnsi"/>
          <w:sz w:val="22"/>
          <w:szCs w:val="22"/>
        </w:rPr>
        <w:t xml:space="preserve"> By leveraging strategic alliances with educational </w:t>
      </w:r>
      <w:r w:rsidR="008557F5" w:rsidRPr="0042019A">
        <w:rPr>
          <w:rFonts w:asciiTheme="minorHAnsi" w:hAnsiTheme="minorHAnsi" w:cstheme="minorHAnsi"/>
          <w:sz w:val="22"/>
          <w:szCs w:val="22"/>
        </w:rPr>
        <w:t>organisations</w:t>
      </w:r>
      <w:r w:rsidR="00334B06" w:rsidRPr="0042019A">
        <w:rPr>
          <w:rFonts w:asciiTheme="minorHAnsi" w:hAnsiTheme="minorHAnsi" w:cstheme="minorHAnsi"/>
          <w:sz w:val="22"/>
          <w:szCs w:val="22"/>
        </w:rPr>
        <w:t xml:space="preserve"> and the private sector, and emphasi</w:t>
      </w:r>
      <w:r w:rsidR="008557F5" w:rsidRPr="0042019A">
        <w:rPr>
          <w:rFonts w:asciiTheme="minorHAnsi" w:hAnsiTheme="minorHAnsi" w:cstheme="minorHAnsi"/>
          <w:sz w:val="22"/>
          <w:szCs w:val="22"/>
        </w:rPr>
        <w:t>s</w:t>
      </w:r>
      <w:r w:rsidR="00334B06" w:rsidRPr="0042019A">
        <w:rPr>
          <w:rFonts w:asciiTheme="minorHAnsi" w:hAnsiTheme="minorHAnsi" w:cstheme="minorHAnsi"/>
          <w:sz w:val="22"/>
          <w:szCs w:val="22"/>
        </w:rPr>
        <w:t>ing community-based practices and commitments from districts and states, this initiative demonstrates a multifaceted strategy for ensuring the long-term viability and scalability of digital textbooks.</w:t>
      </w:r>
    </w:p>
    <w:p w14:paraId="5C0C7571" w14:textId="77777777" w:rsidR="00FB7C5D" w:rsidRPr="0042019A" w:rsidRDefault="00FB7C5D" w:rsidP="004D7A86">
      <w:pPr>
        <w:rPr>
          <w:rFonts w:asciiTheme="minorHAnsi" w:hAnsiTheme="minorHAnsi" w:cstheme="minorHAnsi"/>
          <w:sz w:val="22"/>
          <w:szCs w:val="22"/>
        </w:rPr>
      </w:pPr>
    </w:p>
    <w:p w14:paraId="3055C4DA" w14:textId="1BD2BD74" w:rsidR="004D7A86" w:rsidRPr="0042019A" w:rsidRDefault="004D7A86" w:rsidP="004D7A86">
      <w:pPr>
        <w:rPr>
          <w:rFonts w:asciiTheme="minorHAnsi" w:hAnsiTheme="minorHAnsi" w:cstheme="minorHAnsi"/>
          <w:sz w:val="22"/>
          <w:szCs w:val="22"/>
        </w:rPr>
      </w:pPr>
      <w:r w:rsidRPr="0042019A">
        <w:rPr>
          <w:rFonts w:asciiTheme="minorHAnsi" w:hAnsiTheme="minorHAnsi" w:cstheme="minorHAnsi"/>
          <w:sz w:val="22"/>
          <w:szCs w:val="22"/>
        </w:rPr>
        <w:t xml:space="preserve">These cases </w:t>
      </w:r>
      <w:r w:rsidR="00ED3AFA" w:rsidRPr="0042019A">
        <w:rPr>
          <w:rFonts w:asciiTheme="minorHAnsi" w:hAnsiTheme="minorHAnsi" w:cstheme="minorHAnsi"/>
          <w:sz w:val="22"/>
          <w:szCs w:val="22"/>
        </w:rPr>
        <w:t>suggest</w:t>
      </w:r>
      <w:r w:rsidRPr="0042019A">
        <w:rPr>
          <w:rFonts w:asciiTheme="minorHAnsi" w:hAnsiTheme="minorHAnsi" w:cstheme="minorHAnsi"/>
          <w:sz w:val="22"/>
          <w:szCs w:val="22"/>
        </w:rPr>
        <w:t xml:space="preserve"> that by reallocating resources, fostering partnerships, and </w:t>
      </w:r>
      <w:r w:rsidR="001F3D51" w:rsidRPr="0042019A">
        <w:rPr>
          <w:rFonts w:asciiTheme="minorHAnsi" w:hAnsiTheme="minorHAnsi" w:cstheme="minorHAnsi"/>
          <w:sz w:val="22"/>
          <w:szCs w:val="22"/>
        </w:rPr>
        <w:t xml:space="preserve">potentially </w:t>
      </w:r>
      <w:r w:rsidRPr="0042019A">
        <w:rPr>
          <w:rFonts w:asciiTheme="minorHAnsi" w:hAnsiTheme="minorHAnsi" w:cstheme="minorHAnsi"/>
          <w:sz w:val="22"/>
          <w:szCs w:val="22"/>
        </w:rPr>
        <w:t>redefining staff roles, institutions</w:t>
      </w:r>
      <w:r w:rsidR="00ED3AFA" w:rsidRPr="0042019A">
        <w:rPr>
          <w:rFonts w:asciiTheme="minorHAnsi" w:hAnsiTheme="minorHAnsi" w:cstheme="minorHAnsi"/>
          <w:sz w:val="22"/>
          <w:szCs w:val="22"/>
        </w:rPr>
        <w:t xml:space="preserve"> can</w:t>
      </w:r>
      <w:r w:rsidRPr="0042019A">
        <w:rPr>
          <w:rFonts w:asciiTheme="minorHAnsi" w:hAnsiTheme="minorHAnsi" w:cstheme="minorHAnsi"/>
          <w:sz w:val="22"/>
          <w:szCs w:val="22"/>
        </w:rPr>
        <w:t xml:space="preserve"> effectively manage the costs associated with </w:t>
      </w:r>
      <w:r w:rsidR="00ED3AFA" w:rsidRPr="0042019A">
        <w:rPr>
          <w:rFonts w:asciiTheme="minorHAnsi" w:hAnsiTheme="minorHAnsi" w:cstheme="minorHAnsi"/>
          <w:sz w:val="22"/>
          <w:szCs w:val="22"/>
        </w:rPr>
        <w:t xml:space="preserve">DLR </w:t>
      </w:r>
      <w:r w:rsidRPr="0042019A">
        <w:rPr>
          <w:rFonts w:asciiTheme="minorHAnsi" w:hAnsiTheme="minorHAnsi" w:cstheme="minorHAnsi"/>
          <w:sz w:val="22"/>
          <w:szCs w:val="22"/>
        </w:rPr>
        <w:t xml:space="preserve">integration. These kinds of strategies can be an effective mechanism to facilitate the adoption of </w:t>
      </w:r>
      <w:r w:rsidR="00D81AE0" w:rsidRPr="0042019A">
        <w:rPr>
          <w:rFonts w:asciiTheme="minorHAnsi" w:hAnsiTheme="minorHAnsi" w:cstheme="minorHAnsi"/>
          <w:sz w:val="22"/>
          <w:szCs w:val="22"/>
        </w:rPr>
        <w:t>DLRs</w:t>
      </w:r>
      <w:r w:rsidRPr="0042019A">
        <w:rPr>
          <w:rFonts w:asciiTheme="minorHAnsi" w:hAnsiTheme="minorHAnsi" w:cstheme="minorHAnsi"/>
          <w:sz w:val="22"/>
          <w:szCs w:val="22"/>
        </w:rPr>
        <w:t xml:space="preserve"> and can also ensure that educational content is accessible and relevant. </w:t>
      </w:r>
      <w:r w:rsidR="007C1357" w:rsidRPr="0042019A">
        <w:rPr>
          <w:rFonts w:asciiTheme="minorHAnsi" w:hAnsiTheme="minorHAnsi" w:cstheme="minorHAnsi"/>
          <w:sz w:val="22"/>
          <w:szCs w:val="22"/>
        </w:rPr>
        <w:t>Other</w:t>
      </w:r>
      <w:r w:rsidRPr="0042019A">
        <w:rPr>
          <w:rFonts w:asciiTheme="minorHAnsi" w:hAnsiTheme="minorHAnsi" w:cstheme="minorHAnsi"/>
          <w:sz w:val="22"/>
          <w:szCs w:val="22"/>
        </w:rPr>
        <w:t xml:space="preserve"> common theme</w:t>
      </w:r>
      <w:r w:rsidR="007C1357" w:rsidRPr="0042019A">
        <w:rPr>
          <w:rFonts w:asciiTheme="minorHAnsi" w:hAnsiTheme="minorHAnsi" w:cstheme="minorHAnsi"/>
          <w:sz w:val="22"/>
          <w:szCs w:val="22"/>
        </w:rPr>
        <w:t>s</w:t>
      </w:r>
      <w:r w:rsidRPr="0042019A">
        <w:rPr>
          <w:rFonts w:asciiTheme="minorHAnsi" w:hAnsiTheme="minorHAnsi" w:cstheme="minorHAnsi"/>
          <w:sz w:val="22"/>
          <w:szCs w:val="22"/>
        </w:rPr>
        <w:t xml:space="preserve"> that emerge </w:t>
      </w:r>
      <w:r w:rsidR="007C1357" w:rsidRPr="0042019A">
        <w:rPr>
          <w:rFonts w:asciiTheme="minorHAnsi" w:hAnsiTheme="minorHAnsi" w:cstheme="minorHAnsi"/>
          <w:sz w:val="22"/>
          <w:szCs w:val="22"/>
        </w:rPr>
        <w:t>are</w:t>
      </w:r>
      <w:r w:rsidRPr="0042019A">
        <w:rPr>
          <w:rFonts w:asciiTheme="minorHAnsi" w:hAnsiTheme="minorHAnsi" w:cstheme="minorHAnsi"/>
          <w:sz w:val="22"/>
          <w:szCs w:val="22"/>
        </w:rPr>
        <w:t xml:space="preserve"> the </w:t>
      </w:r>
      <w:r w:rsidRPr="0042019A">
        <w:rPr>
          <w:rFonts w:asciiTheme="minorHAnsi" w:hAnsiTheme="minorHAnsi" w:cstheme="minorHAnsi"/>
          <w:sz w:val="22"/>
          <w:szCs w:val="22"/>
        </w:rPr>
        <w:lastRenderedPageBreak/>
        <w:t xml:space="preserve">importance of </w:t>
      </w:r>
      <w:r w:rsidR="007C1357" w:rsidRPr="0042019A">
        <w:rPr>
          <w:rFonts w:asciiTheme="minorHAnsi" w:hAnsiTheme="minorHAnsi" w:cstheme="minorHAnsi"/>
          <w:sz w:val="22"/>
          <w:szCs w:val="22"/>
        </w:rPr>
        <w:t xml:space="preserve">targeted funding and </w:t>
      </w:r>
      <w:r w:rsidRPr="0042019A">
        <w:rPr>
          <w:rFonts w:asciiTheme="minorHAnsi" w:hAnsiTheme="minorHAnsi" w:cstheme="minorHAnsi"/>
          <w:sz w:val="22"/>
          <w:szCs w:val="22"/>
        </w:rPr>
        <w:t>stakeholder collaboration in realising these goals – pooling resources and sharing insights are invaluable approaches when conducting financial planning.</w:t>
      </w:r>
    </w:p>
    <w:p w14:paraId="32652E92" w14:textId="194FC660" w:rsidR="00124063" w:rsidRPr="007E7D2A" w:rsidRDefault="00124063" w:rsidP="00124063">
      <w:pPr>
        <w:pStyle w:val="Heading3"/>
        <w:rPr>
          <w:rFonts w:asciiTheme="minorHAnsi" w:hAnsiTheme="minorHAnsi" w:cstheme="minorHAnsi"/>
        </w:rPr>
      </w:pPr>
      <w:r w:rsidRPr="007E7D2A">
        <w:rPr>
          <w:rFonts w:asciiTheme="minorHAnsi" w:hAnsiTheme="minorHAnsi" w:cstheme="minorHAnsi"/>
        </w:rPr>
        <w:t>Accessibility considerations</w:t>
      </w:r>
    </w:p>
    <w:p w14:paraId="40ABA7A6" w14:textId="6356E558" w:rsidR="002B7BD2" w:rsidRPr="0042019A" w:rsidRDefault="00ED3AFA" w:rsidP="004E2E6E">
      <w:pPr>
        <w:rPr>
          <w:rFonts w:asciiTheme="minorHAnsi" w:hAnsiTheme="minorHAnsi" w:cstheme="minorHAnsi"/>
          <w:sz w:val="22"/>
          <w:szCs w:val="22"/>
        </w:rPr>
      </w:pPr>
      <w:r w:rsidRPr="0042019A">
        <w:rPr>
          <w:rFonts w:asciiTheme="minorHAnsi" w:hAnsiTheme="minorHAnsi" w:cstheme="minorHAnsi"/>
          <w:sz w:val="22"/>
          <w:szCs w:val="22"/>
        </w:rPr>
        <w:t xml:space="preserve">Efforts to improve the accessibility of DLRs should necessarily include efforts to make resources accessible for teachers and students of varying abilities. </w:t>
      </w:r>
      <w:r w:rsidR="00E1625E" w:rsidRPr="0042019A">
        <w:rPr>
          <w:rFonts w:asciiTheme="minorHAnsi" w:hAnsiTheme="minorHAnsi" w:cstheme="minorHAnsi"/>
          <w:sz w:val="22"/>
          <w:szCs w:val="22"/>
        </w:rPr>
        <w:t>UN</w:t>
      </w:r>
      <w:r w:rsidR="00124063" w:rsidRPr="0042019A">
        <w:rPr>
          <w:rFonts w:asciiTheme="minorHAnsi" w:hAnsiTheme="minorHAnsi" w:cstheme="minorHAnsi"/>
          <w:sz w:val="22"/>
          <w:szCs w:val="22"/>
        </w:rPr>
        <w:t>I</w:t>
      </w:r>
      <w:r w:rsidR="00E1625E" w:rsidRPr="0042019A">
        <w:rPr>
          <w:rFonts w:asciiTheme="minorHAnsi" w:hAnsiTheme="minorHAnsi" w:cstheme="minorHAnsi"/>
          <w:sz w:val="22"/>
          <w:szCs w:val="22"/>
        </w:rPr>
        <w:t xml:space="preserve">CEF launched the </w:t>
      </w:r>
      <w:r w:rsidR="00124063" w:rsidRPr="0042019A">
        <w:rPr>
          <w:rFonts w:asciiTheme="minorHAnsi" w:hAnsiTheme="minorHAnsi" w:cstheme="minorHAnsi"/>
          <w:sz w:val="22"/>
          <w:szCs w:val="22"/>
        </w:rPr>
        <w:t xml:space="preserve">Accessible Digital Textbooks (ADT) Initiative </w:t>
      </w:r>
      <w:r w:rsidR="00E1625E" w:rsidRPr="0042019A">
        <w:rPr>
          <w:rFonts w:asciiTheme="minorHAnsi" w:hAnsiTheme="minorHAnsi" w:cstheme="minorHAnsi"/>
          <w:sz w:val="22"/>
          <w:szCs w:val="22"/>
        </w:rPr>
        <w:t>in 2016. It p</w:t>
      </w:r>
      <w:r w:rsidR="002B7BD2" w:rsidRPr="0042019A">
        <w:rPr>
          <w:rFonts w:asciiTheme="minorHAnsi" w:hAnsiTheme="minorHAnsi" w:cstheme="minorHAnsi"/>
          <w:sz w:val="22"/>
          <w:szCs w:val="22"/>
        </w:rPr>
        <w:t xml:space="preserve">rovides </w:t>
      </w:r>
      <w:r w:rsidR="00E1625E" w:rsidRPr="0042019A">
        <w:rPr>
          <w:rFonts w:asciiTheme="minorHAnsi" w:hAnsiTheme="minorHAnsi" w:cstheme="minorHAnsi"/>
          <w:sz w:val="22"/>
          <w:szCs w:val="22"/>
        </w:rPr>
        <w:t>digital textbooks designed for tablets and desktops, which include accessibility features such as audio narration, integrated sign language video, and simple language tools</w:t>
      </w:r>
      <w:r w:rsidR="002B7BD2" w:rsidRPr="0042019A">
        <w:rPr>
          <w:rFonts w:asciiTheme="minorHAnsi" w:hAnsiTheme="minorHAnsi" w:cstheme="minorHAnsi"/>
          <w:sz w:val="22"/>
          <w:szCs w:val="22"/>
        </w:rPr>
        <w:t>.</w:t>
      </w:r>
      <w:r w:rsidR="00E1625E" w:rsidRPr="0042019A">
        <w:rPr>
          <w:rFonts w:asciiTheme="minorHAnsi" w:hAnsiTheme="minorHAnsi" w:cstheme="minorHAnsi"/>
          <w:sz w:val="22"/>
          <w:szCs w:val="22"/>
        </w:rPr>
        <w:t xml:space="preserve"> The initiative was developed in collaboration with multiple stakeholders, including publishers, teachers, disability organi</w:t>
      </w:r>
      <w:r w:rsidR="007F6BAA" w:rsidRPr="0042019A">
        <w:rPr>
          <w:rFonts w:asciiTheme="minorHAnsi" w:hAnsiTheme="minorHAnsi" w:cstheme="minorHAnsi"/>
          <w:sz w:val="22"/>
          <w:szCs w:val="22"/>
        </w:rPr>
        <w:t>s</w:t>
      </w:r>
      <w:r w:rsidR="00E1625E" w:rsidRPr="0042019A">
        <w:rPr>
          <w:rFonts w:asciiTheme="minorHAnsi" w:hAnsiTheme="minorHAnsi" w:cstheme="minorHAnsi"/>
          <w:sz w:val="22"/>
          <w:szCs w:val="22"/>
        </w:rPr>
        <w:t>ations, technology providers, and ministries of education. As of 2023, ADTs had been used in nine countries: Colombia, Dominican Republic, Jamaica, Kenya, Nicaragua, Paraguay, Rwanda, Uganda, and Uruguay. The 66 ADT prototypes that had been developed had benefitted over 2,500 students, with usage continuing to grow. More than 1,600 ministries of education staff, teachers, and stakeholders in six Latin America and Caribbean countries have been trained in ADT production and use, providing a foundation for sustainability of the initiative.</w:t>
      </w:r>
      <w:r w:rsidR="00E1625E" w:rsidRPr="0042019A">
        <w:rPr>
          <w:rStyle w:val="FootnoteReference"/>
          <w:rFonts w:asciiTheme="minorHAnsi" w:hAnsiTheme="minorHAnsi" w:cstheme="minorHAnsi"/>
          <w:sz w:val="22"/>
          <w:szCs w:val="22"/>
        </w:rPr>
        <w:footnoteReference w:id="37"/>
      </w:r>
    </w:p>
    <w:p w14:paraId="5CDA5001" w14:textId="77777777" w:rsidR="0083706F" w:rsidRPr="0042019A" w:rsidRDefault="0083706F" w:rsidP="004E2E6E">
      <w:pPr>
        <w:rPr>
          <w:rFonts w:asciiTheme="minorHAnsi" w:hAnsiTheme="minorHAnsi" w:cstheme="minorHAnsi"/>
          <w:sz w:val="22"/>
          <w:szCs w:val="22"/>
        </w:rPr>
      </w:pPr>
    </w:p>
    <w:p w14:paraId="0561AD2F" w14:textId="5FF5C186" w:rsidR="00ED45CB" w:rsidRPr="0042019A" w:rsidRDefault="00396634" w:rsidP="007D591C">
      <w:pPr>
        <w:rPr>
          <w:rFonts w:asciiTheme="minorHAnsi" w:hAnsiTheme="minorHAnsi" w:cstheme="minorHAnsi"/>
          <w:sz w:val="22"/>
          <w:szCs w:val="22"/>
        </w:rPr>
      </w:pPr>
      <w:r w:rsidRPr="0042019A">
        <w:rPr>
          <w:rFonts w:asciiTheme="minorHAnsi" w:hAnsiTheme="minorHAnsi" w:cstheme="minorHAnsi"/>
          <w:sz w:val="22"/>
          <w:szCs w:val="22"/>
        </w:rPr>
        <w:t>Similarly, t</w:t>
      </w:r>
      <w:r w:rsidR="007D591C" w:rsidRPr="0042019A">
        <w:rPr>
          <w:rFonts w:asciiTheme="minorHAnsi" w:hAnsiTheme="minorHAnsi" w:cstheme="minorHAnsi"/>
          <w:sz w:val="22"/>
          <w:szCs w:val="22"/>
        </w:rPr>
        <w:t xml:space="preserve">he Canadian government has prioritised accessibility in its adoption of digital content. </w:t>
      </w:r>
      <w:r w:rsidR="0083706F" w:rsidRPr="0042019A">
        <w:rPr>
          <w:rFonts w:asciiTheme="minorHAnsi" w:hAnsiTheme="minorHAnsi" w:cstheme="minorHAnsi"/>
          <w:sz w:val="22"/>
          <w:szCs w:val="22"/>
        </w:rPr>
        <w:t>In its 2019 budget, the Canadian government announced an investment of $22.8 million over five years for an initiative to support the sustainable production and distribution of accessible digital books by Canadian independent publishers through the Canada Book Fund.</w:t>
      </w:r>
      <w:r w:rsidR="0083706F" w:rsidRPr="0042019A">
        <w:rPr>
          <w:rStyle w:val="FootnoteReference"/>
          <w:rFonts w:asciiTheme="minorHAnsi" w:hAnsiTheme="minorHAnsi" w:cstheme="minorHAnsi"/>
          <w:sz w:val="22"/>
          <w:szCs w:val="22"/>
        </w:rPr>
        <w:footnoteReference w:id="38"/>
      </w:r>
      <w:r w:rsidR="007D591C" w:rsidRPr="0042019A">
        <w:rPr>
          <w:rFonts w:asciiTheme="minorHAnsi" w:hAnsiTheme="minorHAnsi" w:cstheme="minorHAnsi"/>
          <w:sz w:val="22"/>
          <w:szCs w:val="22"/>
        </w:rPr>
        <w:t xml:space="preserve"> The initiative seeks to encourage the Canadian book industry </w:t>
      </w:r>
      <w:r w:rsidR="0083706F" w:rsidRPr="0042019A">
        <w:rPr>
          <w:rFonts w:asciiTheme="minorHAnsi" w:hAnsiTheme="minorHAnsi" w:cstheme="minorHAnsi"/>
          <w:sz w:val="22"/>
          <w:szCs w:val="22"/>
        </w:rPr>
        <w:t xml:space="preserve">to </w:t>
      </w:r>
      <w:r w:rsidR="007D591C" w:rsidRPr="0042019A">
        <w:rPr>
          <w:rFonts w:asciiTheme="minorHAnsi" w:hAnsiTheme="minorHAnsi" w:cstheme="minorHAnsi"/>
          <w:sz w:val="22"/>
          <w:szCs w:val="22"/>
        </w:rPr>
        <w:t>incorporate</w:t>
      </w:r>
      <w:r w:rsidR="0083706F" w:rsidRPr="0042019A">
        <w:rPr>
          <w:rFonts w:asciiTheme="minorHAnsi" w:hAnsiTheme="minorHAnsi" w:cstheme="minorHAnsi"/>
          <w:sz w:val="22"/>
          <w:szCs w:val="22"/>
        </w:rPr>
        <w:t xml:space="preserve"> accessible publishing features into the production and distribution of digital books (</w:t>
      </w:r>
      <w:r w:rsidR="007D591C" w:rsidRPr="0042019A">
        <w:rPr>
          <w:rFonts w:asciiTheme="minorHAnsi" w:hAnsiTheme="minorHAnsi" w:cstheme="minorHAnsi"/>
          <w:sz w:val="22"/>
          <w:szCs w:val="22"/>
        </w:rPr>
        <w:t xml:space="preserve">both </w:t>
      </w:r>
      <w:r w:rsidR="0083706F" w:rsidRPr="0042019A">
        <w:rPr>
          <w:rFonts w:asciiTheme="minorHAnsi" w:hAnsiTheme="minorHAnsi" w:cstheme="minorHAnsi"/>
          <w:sz w:val="22"/>
          <w:szCs w:val="22"/>
        </w:rPr>
        <w:t xml:space="preserve">eBooks and audio books) that can be used by </w:t>
      </w:r>
      <w:r w:rsidR="007D591C" w:rsidRPr="0042019A">
        <w:rPr>
          <w:rFonts w:asciiTheme="minorHAnsi" w:hAnsiTheme="minorHAnsi" w:cstheme="minorHAnsi"/>
          <w:sz w:val="22"/>
          <w:szCs w:val="22"/>
        </w:rPr>
        <w:t>anyone</w:t>
      </w:r>
      <w:r w:rsidR="0083706F" w:rsidRPr="0042019A">
        <w:rPr>
          <w:rFonts w:asciiTheme="minorHAnsi" w:hAnsiTheme="minorHAnsi" w:cstheme="minorHAnsi"/>
          <w:sz w:val="22"/>
          <w:szCs w:val="22"/>
        </w:rPr>
        <w:t xml:space="preserve">, including </w:t>
      </w:r>
      <w:r w:rsidR="007D591C" w:rsidRPr="0042019A">
        <w:rPr>
          <w:rFonts w:asciiTheme="minorHAnsi" w:hAnsiTheme="minorHAnsi" w:cstheme="minorHAnsi"/>
          <w:sz w:val="22"/>
          <w:szCs w:val="22"/>
        </w:rPr>
        <w:t>those</w:t>
      </w:r>
      <w:r w:rsidR="0083706F" w:rsidRPr="0042019A">
        <w:rPr>
          <w:rFonts w:asciiTheme="minorHAnsi" w:hAnsiTheme="minorHAnsi" w:cstheme="minorHAnsi"/>
          <w:sz w:val="22"/>
          <w:szCs w:val="22"/>
        </w:rPr>
        <w:t xml:space="preserve"> living with disabilities.</w:t>
      </w:r>
      <w:r w:rsidR="00ED45CB" w:rsidRPr="0042019A">
        <w:rPr>
          <w:rStyle w:val="FootnoteReference"/>
          <w:rFonts w:asciiTheme="minorHAnsi" w:hAnsiTheme="minorHAnsi" w:cstheme="minorHAnsi"/>
          <w:sz w:val="22"/>
          <w:szCs w:val="22"/>
        </w:rPr>
        <w:footnoteReference w:id="39"/>
      </w:r>
    </w:p>
    <w:p w14:paraId="67D785BA" w14:textId="4269A3FE" w:rsidR="00ED45CB" w:rsidRPr="007E7D2A" w:rsidRDefault="00ED45CB" w:rsidP="00ED45CB">
      <w:pPr>
        <w:pStyle w:val="Heading2"/>
        <w:rPr>
          <w:rFonts w:asciiTheme="minorHAnsi" w:hAnsiTheme="minorHAnsi" w:cstheme="minorHAnsi"/>
        </w:rPr>
      </w:pPr>
      <w:r w:rsidRPr="007E7D2A">
        <w:rPr>
          <w:rFonts w:asciiTheme="minorHAnsi" w:hAnsiTheme="minorHAnsi" w:cstheme="minorHAnsi"/>
        </w:rPr>
        <w:t>Conclusion</w:t>
      </w:r>
      <w:r w:rsidR="0011684C" w:rsidRPr="007E7D2A">
        <w:rPr>
          <w:rFonts w:asciiTheme="minorHAnsi" w:hAnsiTheme="minorHAnsi" w:cstheme="minorHAnsi"/>
        </w:rPr>
        <w:t xml:space="preserve"> and recommendations</w:t>
      </w:r>
    </w:p>
    <w:p w14:paraId="488172AE" w14:textId="06507EB5" w:rsidR="00ED45CB" w:rsidRDefault="00ED45CB" w:rsidP="007D591C">
      <w:pPr>
        <w:rPr>
          <w:rFonts w:asciiTheme="minorHAnsi" w:hAnsiTheme="minorHAnsi" w:cstheme="minorHAnsi"/>
          <w:sz w:val="22"/>
          <w:szCs w:val="22"/>
        </w:rPr>
      </w:pPr>
      <w:r w:rsidRPr="0042019A">
        <w:rPr>
          <w:rFonts w:asciiTheme="minorHAnsi" w:hAnsiTheme="minorHAnsi" w:cstheme="minorHAnsi"/>
          <w:sz w:val="22"/>
          <w:szCs w:val="22"/>
        </w:rPr>
        <w:t xml:space="preserve">This review has demonstrated that the adoption of </w:t>
      </w:r>
      <w:r w:rsidR="00396634" w:rsidRPr="0042019A">
        <w:rPr>
          <w:rFonts w:asciiTheme="minorHAnsi" w:hAnsiTheme="minorHAnsi" w:cstheme="minorHAnsi"/>
          <w:sz w:val="22"/>
          <w:szCs w:val="22"/>
        </w:rPr>
        <w:t>DLRs</w:t>
      </w:r>
      <w:r w:rsidRPr="0042019A">
        <w:rPr>
          <w:rFonts w:asciiTheme="minorHAnsi" w:hAnsiTheme="minorHAnsi" w:cstheme="minorHAnsi"/>
          <w:sz w:val="22"/>
          <w:szCs w:val="22"/>
        </w:rPr>
        <w:t xml:space="preserve"> is not simply about replacing physical books with electronic versions; it is about reimagining teaching and learning to make the educational experience more engaging, accessible, and relevant. This entails a continuous process of evaluation, adaptation, and collaboration among all stakeholders to guarantee that </w:t>
      </w:r>
      <w:r w:rsidR="00396634" w:rsidRPr="0042019A">
        <w:rPr>
          <w:rFonts w:asciiTheme="minorHAnsi" w:hAnsiTheme="minorHAnsi" w:cstheme="minorHAnsi"/>
          <w:sz w:val="22"/>
          <w:szCs w:val="22"/>
        </w:rPr>
        <w:t>DLRs</w:t>
      </w:r>
      <w:r w:rsidRPr="0042019A">
        <w:rPr>
          <w:rFonts w:asciiTheme="minorHAnsi" w:hAnsiTheme="minorHAnsi" w:cstheme="minorHAnsi"/>
          <w:sz w:val="22"/>
          <w:szCs w:val="22"/>
        </w:rPr>
        <w:t xml:space="preserve"> are effectively leveraged to </w:t>
      </w:r>
      <w:r w:rsidR="00396634" w:rsidRPr="0042019A">
        <w:rPr>
          <w:rFonts w:asciiTheme="minorHAnsi" w:hAnsiTheme="minorHAnsi" w:cstheme="minorHAnsi"/>
          <w:sz w:val="22"/>
          <w:szCs w:val="22"/>
        </w:rPr>
        <w:t>promote positive</w:t>
      </w:r>
      <w:r w:rsidRPr="0042019A">
        <w:rPr>
          <w:rFonts w:asciiTheme="minorHAnsi" w:hAnsiTheme="minorHAnsi" w:cstheme="minorHAnsi"/>
          <w:sz w:val="22"/>
          <w:szCs w:val="22"/>
        </w:rPr>
        <w:t xml:space="preserve"> educational outcomes. Moving forward, it will be imperative to ensur</w:t>
      </w:r>
      <w:r w:rsidR="009C118A" w:rsidRPr="0042019A">
        <w:rPr>
          <w:rFonts w:asciiTheme="minorHAnsi" w:hAnsiTheme="minorHAnsi" w:cstheme="minorHAnsi"/>
          <w:sz w:val="22"/>
          <w:szCs w:val="22"/>
        </w:rPr>
        <w:t>e</w:t>
      </w:r>
      <w:r w:rsidRPr="0042019A">
        <w:rPr>
          <w:rFonts w:asciiTheme="minorHAnsi" w:hAnsiTheme="minorHAnsi" w:cstheme="minorHAnsi"/>
          <w:sz w:val="22"/>
          <w:szCs w:val="22"/>
        </w:rPr>
        <w:t xml:space="preserve"> that every </w:t>
      </w:r>
      <w:r w:rsidR="00E26161" w:rsidRPr="0042019A">
        <w:rPr>
          <w:rFonts w:asciiTheme="minorHAnsi" w:hAnsiTheme="minorHAnsi" w:cstheme="minorHAnsi"/>
          <w:sz w:val="22"/>
          <w:szCs w:val="22"/>
        </w:rPr>
        <w:t>student</w:t>
      </w:r>
      <w:r w:rsidRPr="0042019A">
        <w:rPr>
          <w:rFonts w:asciiTheme="minorHAnsi" w:hAnsiTheme="minorHAnsi" w:cstheme="minorHAnsi"/>
          <w:sz w:val="22"/>
          <w:szCs w:val="22"/>
        </w:rPr>
        <w:t xml:space="preserve">, irrespective of their socioeconomic background, can benefit from the advancements in digital education. The lessons learned from various countries highlight the importance of a multi-faceted approach that combines technology with pedagogical innovation, capacity building, and carefully considered, </w:t>
      </w:r>
      <w:r w:rsidR="009C118A" w:rsidRPr="0042019A">
        <w:rPr>
          <w:rFonts w:asciiTheme="minorHAnsi" w:hAnsiTheme="minorHAnsi" w:cstheme="minorHAnsi"/>
          <w:sz w:val="22"/>
          <w:szCs w:val="22"/>
        </w:rPr>
        <w:t>sustainable</w:t>
      </w:r>
      <w:r w:rsidRPr="0042019A">
        <w:rPr>
          <w:rFonts w:asciiTheme="minorHAnsi" w:hAnsiTheme="minorHAnsi" w:cstheme="minorHAnsi"/>
          <w:sz w:val="22"/>
          <w:szCs w:val="22"/>
        </w:rPr>
        <w:t xml:space="preserve"> financing. Drawing from these best practices, </w:t>
      </w:r>
      <w:r w:rsidR="009C118A" w:rsidRPr="0042019A">
        <w:rPr>
          <w:rFonts w:asciiTheme="minorHAnsi" w:hAnsiTheme="minorHAnsi" w:cstheme="minorHAnsi"/>
          <w:sz w:val="22"/>
          <w:szCs w:val="22"/>
        </w:rPr>
        <w:t>DLRs</w:t>
      </w:r>
      <w:r w:rsidRPr="0042019A">
        <w:rPr>
          <w:rFonts w:asciiTheme="minorHAnsi" w:hAnsiTheme="minorHAnsi" w:cstheme="minorHAnsi"/>
          <w:sz w:val="22"/>
          <w:szCs w:val="22"/>
        </w:rPr>
        <w:t xml:space="preserve"> can </w:t>
      </w:r>
      <w:r w:rsidR="00871DD2" w:rsidRPr="0042019A">
        <w:rPr>
          <w:rFonts w:asciiTheme="minorHAnsi" w:hAnsiTheme="minorHAnsi" w:cstheme="minorHAnsi"/>
          <w:sz w:val="22"/>
          <w:szCs w:val="22"/>
        </w:rPr>
        <w:t>be used to</w:t>
      </w:r>
      <w:r w:rsidRPr="0042019A">
        <w:rPr>
          <w:rFonts w:asciiTheme="minorHAnsi" w:hAnsiTheme="minorHAnsi" w:cstheme="minorHAnsi"/>
          <w:sz w:val="22"/>
          <w:szCs w:val="22"/>
        </w:rPr>
        <w:t xml:space="preserve"> complement traditional educational methods </w:t>
      </w:r>
      <w:r w:rsidR="00871DD2" w:rsidRPr="0042019A">
        <w:rPr>
          <w:rFonts w:asciiTheme="minorHAnsi" w:hAnsiTheme="minorHAnsi" w:cstheme="minorHAnsi"/>
          <w:sz w:val="22"/>
          <w:szCs w:val="22"/>
        </w:rPr>
        <w:t>as well as to</w:t>
      </w:r>
      <w:r w:rsidRPr="0042019A">
        <w:rPr>
          <w:rFonts w:asciiTheme="minorHAnsi" w:hAnsiTheme="minorHAnsi" w:cstheme="minorHAnsi"/>
          <w:sz w:val="22"/>
          <w:szCs w:val="22"/>
        </w:rPr>
        <w:t xml:space="preserve"> unlock new opportunities for </w:t>
      </w:r>
      <w:r w:rsidR="00E26161" w:rsidRPr="0042019A">
        <w:rPr>
          <w:rFonts w:asciiTheme="minorHAnsi" w:hAnsiTheme="minorHAnsi" w:cstheme="minorHAnsi"/>
          <w:sz w:val="22"/>
          <w:szCs w:val="22"/>
        </w:rPr>
        <w:t>students</w:t>
      </w:r>
      <w:r w:rsidRPr="0042019A">
        <w:rPr>
          <w:rFonts w:asciiTheme="minorHAnsi" w:hAnsiTheme="minorHAnsi" w:cstheme="minorHAnsi"/>
          <w:sz w:val="22"/>
          <w:szCs w:val="22"/>
        </w:rPr>
        <w:t xml:space="preserve"> and </w:t>
      </w:r>
      <w:r w:rsidR="00E26161" w:rsidRPr="0042019A">
        <w:rPr>
          <w:rFonts w:asciiTheme="minorHAnsi" w:hAnsiTheme="minorHAnsi" w:cstheme="minorHAnsi"/>
          <w:sz w:val="22"/>
          <w:szCs w:val="22"/>
        </w:rPr>
        <w:t>teachers</w:t>
      </w:r>
      <w:r w:rsidR="00871DD2" w:rsidRPr="0042019A">
        <w:rPr>
          <w:rFonts w:asciiTheme="minorHAnsi" w:hAnsiTheme="minorHAnsi" w:cstheme="minorHAnsi"/>
          <w:sz w:val="22"/>
          <w:szCs w:val="22"/>
        </w:rPr>
        <w:t>, creating the ‘FIRM’ education ecosystem that Barbados is striving toward</w:t>
      </w:r>
      <w:r w:rsidRPr="0042019A">
        <w:rPr>
          <w:rFonts w:asciiTheme="minorHAnsi" w:hAnsiTheme="minorHAnsi" w:cstheme="minorHAnsi"/>
          <w:sz w:val="22"/>
          <w:szCs w:val="22"/>
        </w:rPr>
        <w:t>.</w:t>
      </w:r>
      <w:r w:rsidR="0011684C" w:rsidRPr="0042019A">
        <w:rPr>
          <w:rFonts w:asciiTheme="minorHAnsi" w:hAnsiTheme="minorHAnsi" w:cstheme="minorHAnsi"/>
          <w:sz w:val="22"/>
          <w:szCs w:val="22"/>
        </w:rPr>
        <w:t xml:space="preserve"> Given </w:t>
      </w:r>
      <w:r w:rsidR="009C118A" w:rsidRPr="0042019A">
        <w:rPr>
          <w:rFonts w:asciiTheme="minorHAnsi" w:hAnsiTheme="minorHAnsi" w:cstheme="minorHAnsi"/>
          <w:sz w:val="22"/>
          <w:szCs w:val="22"/>
        </w:rPr>
        <w:t>these insights</w:t>
      </w:r>
      <w:r w:rsidR="0011684C" w:rsidRPr="0042019A">
        <w:rPr>
          <w:rFonts w:asciiTheme="minorHAnsi" w:hAnsiTheme="minorHAnsi" w:cstheme="minorHAnsi"/>
          <w:sz w:val="22"/>
          <w:szCs w:val="22"/>
        </w:rPr>
        <w:t>, the following recommendations are offered:</w:t>
      </w:r>
    </w:p>
    <w:p w14:paraId="1D27DD69" w14:textId="77777777" w:rsidR="00707FA7" w:rsidRPr="0042019A" w:rsidRDefault="00707FA7" w:rsidP="007D591C">
      <w:pPr>
        <w:rPr>
          <w:rFonts w:asciiTheme="minorHAnsi" w:hAnsiTheme="minorHAnsi" w:cstheme="minorHAnsi"/>
          <w:sz w:val="22"/>
          <w:szCs w:val="22"/>
        </w:rPr>
      </w:pPr>
    </w:p>
    <w:p w14:paraId="32626476" w14:textId="54F84931" w:rsidR="004B2EA3" w:rsidRPr="0042019A" w:rsidRDefault="004B2EA3" w:rsidP="004B2EA3">
      <w:pPr>
        <w:numPr>
          <w:ilvl w:val="0"/>
          <w:numId w:val="11"/>
        </w:numPr>
        <w:rPr>
          <w:rFonts w:asciiTheme="minorHAnsi" w:hAnsiTheme="minorHAnsi" w:cstheme="minorHAnsi"/>
          <w:sz w:val="22"/>
          <w:szCs w:val="22"/>
        </w:rPr>
      </w:pPr>
      <w:r w:rsidRPr="0042019A">
        <w:rPr>
          <w:rFonts w:asciiTheme="minorHAnsi" w:hAnsiTheme="minorHAnsi" w:cstheme="minorHAnsi"/>
          <w:b/>
          <w:bCs/>
          <w:sz w:val="22"/>
          <w:szCs w:val="22"/>
        </w:rPr>
        <w:t xml:space="preserve">Multi-pronged approach to </w:t>
      </w:r>
      <w:r w:rsidR="00D54275" w:rsidRPr="0042019A">
        <w:rPr>
          <w:rFonts w:asciiTheme="minorHAnsi" w:hAnsiTheme="minorHAnsi" w:cstheme="minorHAnsi"/>
          <w:b/>
          <w:bCs/>
          <w:sz w:val="22"/>
          <w:szCs w:val="22"/>
        </w:rPr>
        <w:t>achieving educational outcomes</w:t>
      </w:r>
      <w:r w:rsidRPr="0042019A">
        <w:rPr>
          <w:rFonts w:asciiTheme="minorHAnsi" w:hAnsiTheme="minorHAnsi" w:cstheme="minorHAnsi"/>
          <w:sz w:val="22"/>
          <w:szCs w:val="22"/>
        </w:rPr>
        <w:t>: Combine the use of DLRs with traditional instructional materials to offer a blended learning experience that leverages the strengths of both.</w:t>
      </w:r>
    </w:p>
    <w:p w14:paraId="148C42A0" w14:textId="21A105CD" w:rsidR="005F580A" w:rsidRPr="0042019A" w:rsidRDefault="005F580A" w:rsidP="005F580A">
      <w:pPr>
        <w:numPr>
          <w:ilvl w:val="0"/>
          <w:numId w:val="11"/>
        </w:numPr>
        <w:rPr>
          <w:rFonts w:asciiTheme="minorHAnsi" w:hAnsiTheme="minorHAnsi" w:cstheme="minorHAnsi"/>
          <w:sz w:val="22"/>
          <w:szCs w:val="22"/>
        </w:rPr>
      </w:pPr>
      <w:r w:rsidRPr="0042019A">
        <w:rPr>
          <w:rFonts w:asciiTheme="minorHAnsi" w:hAnsiTheme="minorHAnsi" w:cstheme="minorHAnsi"/>
          <w:b/>
          <w:bCs/>
          <w:sz w:val="22"/>
          <w:szCs w:val="22"/>
        </w:rPr>
        <w:lastRenderedPageBreak/>
        <w:t>Promoting self-directed learning</w:t>
      </w:r>
      <w:r w:rsidRPr="0042019A">
        <w:rPr>
          <w:rFonts w:asciiTheme="minorHAnsi" w:hAnsiTheme="minorHAnsi" w:cstheme="minorHAnsi"/>
          <w:sz w:val="22"/>
          <w:szCs w:val="22"/>
        </w:rPr>
        <w:t>: Leverage the capabilities of DLRs to support personalised, self-directed learning opportunities. Encourage students to explore content at their own pace and according to their interests, while providing guidance and support to facilitate effective learning.</w:t>
      </w:r>
    </w:p>
    <w:p w14:paraId="12533F2E" w14:textId="58401A8D" w:rsidR="009E1567" w:rsidRPr="0042019A" w:rsidRDefault="00D22774" w:rsidP="009E1567">
      <w:pPr>
        <w:numPr>
          <w:ilvl w:val="0"/>
          <w:numId w:val="11"/>
        </w:numPr>
        <w:rPr>
          <w:rFonts w:asciiTheme="minorHAnsi" w:hAnsiTheme="minorHAnsi" w:cstheme="minorHAnsi"/>
          <w:sz w:val="22"/>
          <w:szCs w:val="22"/>
        </w:rPr>
      </w:pPr>
      <w:r w:rsidRPr="0042019A">
        <w:rPr>
          <w:rFonts w:asciiTheme="minorHAnsi" w:hAnsiTheme="minorHAnsi" w:cstheme="minorHAnsi"/>
          <w:b/>
          <w:bCs/>
          <w:sz w:val="22"/>
          <w:szCs w:val="22"/>
        </w:rPr>
        <w:t>Accessibility and inclusivity</w:t>
      </w:r>
      <w:r w:rsidRPr="0042019A">
        <w:rPr>
          <w:rFonts w:asciiTheme="minorHAnsi" w:hAnsiTheme="minorHAnsi" w:cstheme="minorHAnsi"/>
          <w:sz w:val="22"/>
          <w:szCs w:val="22"/>
        </w:rPr>
        <w:t>: Ensure DLRs are designed with universal design principles, making them accessible to all students on different devices, including those with disabilities. This includes potentially incorporating features like audio narration, sign language integration, and adjustable text sizes.</w:t>
      </w:r>
    </w:p>
    <w:p w14:paraId="63F5B849" w14:textId="4A697B3B" w:rsidR="00D22774" w:rsidRPr="0042019A" w:rsidRDefault="00D22774" w:rsidP="00D22774">
      <w:pPr>
        <w:numPr>
          <w:ilvl w:val="0"/>
          <w:numId w:val="11"/>
        </w:numPr>
        <w:rPr>
          <w:rFonts w:asciiTheme="minorHAnsi" w:hAnsiTheme="minorHAnsi" w:cstheme="minorHAnsi"/>
          <w:sz w:val="22"/>
          <w:szCs w:val="22"/>
        </w:rPr>
      </w:pPr>
      <w:r w:rsidRPr="0042019A">
        <w:rPr>
          <w:rFonts w:asciiTheme="minorHAnsi" w:hAnsiTheme="minorHAnsi" w:cstheme="minorHAnsi"/>
          <w:b/>
          <w:bCs/>
          <w:sz w:val="22"/>
          <w:szCs w:val="22"/>
        </w:rPr>
        <w:t>Quality assurance</w:t>
      </w:r>
      <w:r w:rsidRPr="0042019A">
        <w:rPr>
          <w:rFonts w:asciiTheme="minorHAnsi" w:hAnsiTheme="minorHAnsi" w:cstheme="minorHAnsi"/>
          <w:sz w:val="22"/>
          <w:szCs w:val="22"/>
        </w:rPr>
        <w:t>: Establish standards and certification processes for DLRs to ensure they are pedagogically sound, engaging, and aligned with curricular goals. Prioritise high-quality, accessible content that caters to diverse learning needs and preferences.</w:t>
      </w:r>
    </w:p>
    <w:p w14:paraId="5107F214" w14:textId="4F193E11" w:rsidR="0011684C" w:rsidRPr="0042019A" w:rsidRDefault="007B3D39" w:rsidP="0011684C">
      <w:pPr>
        <w:numPr>
          <w:ilvl w:val="0"/>
          <w:numId w:val="11"/>
        </w:numPr>
        <w:rPr>
          <w:rFonts w:asciiTheme="minorHAnsi" w:hAnsiTheme="minorHAnsi" w:cstheme="minorHAnsi"/>
          <w:sz w:val="22"/>
          <w:szCs w:val="22"/>
        </w:rPr>
      </w:pPr>
      <w:r w:rsidRPr="0042019A">
        <w:rPr>
          <w:rFonts w:asciiTheme="minorHAnsi" w:hAnsiTheme="minorHAnsi" w:cstheme="minorHAnsi"/>
          <w:b/>
          <w:bCs/>
          <w:sz w:val="22"/>
          <w:szCs w:val="22"/>
        </w:rPr>
        <w:t>Continuous Professional Development</w:t>
      </w:r>
      <w:r w:rsidR="008A1928" w:rsidRPr="0042019A">
        <w:rPr>
          <w:rFonts w:asciiTheme="minorHAnsi" w:hAnsiTheme="minorHAnsi" w:cstheme="minorHAnsi"/>
          <w:b/>
          <w:bCs/>
          <w:sz w:val="22"/>
          <w:szCs w:val="22"/>
        </w:rPr>
        <w:t xml:space="preserve"> (CPD)</w:t>
      </w:r>
      <w:r w:rsidR="0011684C" w:rsidRPr="0042019A">
        <w:rPr>
          <w:rFonts w:asciiTheme="minorHAnsi" w:hAnsiTheme="minorHAnsi" w:cstheme="minorHAnsi"/>
          <w:b/>
          <w:bCs/>
          <w:sz w:val="22"/>
          <w:szCs w:val="22"/>
        </w:rPr>
        <w:t>:</w:t>
      </w:r>
      <w:r w:rsidR="0011684C" w:rsidRPr="0042019A">
        <w:rPr>
          <w:rFonts w:asciiTheme="minorHAnsi" w:hAnsiTheme="minorHAnsi" w:cstheme="minorHAnsi"/>
          <w:sz w:val="22"/>
          <w:szCs w:val="22"/>
        </w:rPr>
        <w:t xml:space="preserve"> Invest in </w:t>
      </w:r>
      <w:r w:rsidR="008A1928" w:rsidRPr="0042019A">
        <w:rPr>
          <w:rFonts w:asciiTheme="minorHAnsi" w:hAnsiTheme="minorHAnsi" w:cstheme="minorHAnsi"/>
          <w:sz w:val="22"/>
          <w:szCs w:val="22"/>
        </w:rPr>
        <w:t>CPD</w:t>
      </w:r>
      <w:r w:rsidR="0011684C" w:rsidRPr="0042019A">
        <w:rPr>
          <w:rFonts w:asciiTheme="minorHAnsi" w:hAnsiTheme="minorHAnsi" w:cstheme="minorHAnsi"/>
          <w:sz w:val="22"/>
          <w:szCs w:val="22"/>
        </w:rPr>
        <w:t xml:space="preserve"> programmes for teachers to enhance their digital literacy and pedagogical skills in using digital resources effectively. Simultaneously, provide students with training and support to navigate and maximise the benefits of </w:t>
      </w:r>
      <w:proofErr w:type="spellStart"/>
      <w:r w:rsidR="00B957CF" w:rsidRPr="0042019A">
        <w:rPr>
          <w:rFonts w:asciiTheme="minorHAnsi" w:hAnsiTheme="minorHAnsi" w:cstheme="minorHAnsi"/>
          <w:sz w:val="22"/>
          <w:szCs w:val="22"/>
        </w:rPr>
        <w:t>DLR</w:t>
      </w:r>
      <w:r w:rsidR="00CA69B9" w:rsidRPr="0042019A">
        <w:rPr>
          <w:rFonts w:asciiTheme="minorHAnsi" w:hAnsiTheme="minorHAnsi" w:cstheme="minorHAnsi"/>
          <w:sz w:val="22"/>
          <w:szCs w:val="22"/>
        </w:rPr>
        <w:t>s</w:t>
      </w:r>
      <w:r w:rsidR="0011684C" w:rsidRPr="0042019A">
        <w:rPr>
          <w:rFonts w:asciiTheme="minorHAnsi" w:hAnsiTheme="minorHAnsi" w:cstheme="minorHAnsi"/>
          <w:sz w:val="22"/>
          <w:szCs w:val="22"/>
        </w:rPr>
        <w:t>.</w:t>
      </w:r>
      <w:proofErr w:type="spellEnd"/>
    </w:p>
    <w:p w14:paraId="313A3103" w14:textId="7EAD2F6A" w:rsidR="001112EC" w:rsidRPr="0042019A" w:rsidRDefault="001112EC" w:rsidP="0011684C">
      <w:pPr>
        <w:numPr>
          <w:ilvl w:val="0"/>
          <w:numId w:val="11"/>
        </w:numPr>
        <w:rPr>
          <w:rFonts w:asciiTheme="minorHAnsi" w:hAnsiTheme="minorHAnsi" w:cstheme="minorHAnsi"/>
          <w:sz w:val="22"/>
          <w:szCs w:val="22"/>
        </w:rPr>
      </w:pPr>
      <w:r w:rsidRPr="0042019A">
        <w:rPr>
          <w:rFonts w:asciiTheme="minorHAnsi" w:hAnsiTheme="minorHAnsi" w:cstheme="minorHAnsi"/>
          <w:sz w:val="22"/>
          <w:szCs w:val="22"/>
        </w:rPr>
        <w:t xml:space="preserve">Provide </w:t>
      </w:r>
      <w:r w:rsidR="008A1928" w:rsidRPr="0042019A">
        <w:rPr>
          <w:rFonts w:asciiTheme="minorHAnsi" w:hAnsiTheme="minorHAnsi" w:cstheme="minorHAnsi"/>
          <w:sz w:val="22"/>
          <w:szCs w:val="22"/>
        </w:rPr>
        <w:t>CPD</w:t>
      </w:r>
      <w:r w:rsidRPr="0042019A">
        <w:rPr>
          <w:rFonts w:asciiTheme="minorHAnsi" w:hAnsiTheme="minorHAnsi" w:cstheme="minorHAnsi"/>
          <w:sz w:val="22"/>
          <w:szCs w:val="22"/>
        </w:rPr>
        <w:t xml:space="preserve"> for government officials</w:t>
      </w:r>
      <w:r w:rsidR="00DC16EA" w:rsidRPr="0042019A">
        <w:rPr>
          <w:rFonts w:asciiTheme="minorHAnsi" w:hAnsiTheme="minorHAnsi" w:cstheme="minorHAnsi"/>
          <w:sz w:val="22"/>
          <w:szCs w:val="22"/>
        </w:rPr>
        <w:t>,</w:t>
      </w:r>
      <w:r w:rsidR="00456AD9" w:rsidRPr="0042019A">
        <w:rPr>
          <w:rFonts w:asciiTheme="minorHAnsi" w:hAnsiTheme="minorHAnsi" w:cstheme="minorHAnsi"/>
          <w:sz w:val="22"/>
          <w:szCs w:val="22"/>
        </w:rPr>
        <w:t xml:space="preserve"> technical staff</w:t>
      </w:r>
      <w:r w:rsidR="00DC16EA" w:rsidRPr="0042019A">
        <w:rPr>
          <w:rFonts w:asciiTheme="minorHAnsi" w:hAnsiTheme="minorHAnsi" w:cstheme="minorHAnsi"/>
          <w:sz w:val="22"/>
          <w:szCs w:val="22"/>
        </w:rPr>
        <w:t xml:space="preserve">, and </w:t>
      </w:r>
      <w:r w:rsidR="00B21EC2" w:rsidRPr="0042019A">
        <w:rPr>
          <w:rFonts w:asciiTheme="minorHAnsi" w:hAnsiTheme="minorHAnsi" w:cstheme="minorHAnsi"/>
          <w:sz w:val="22"/>
          <w:szCs w:val="22"/>
        </w:rPr>
        <w:t>content developers</w:t>
      </w:r>
      <w:r w:rsidR="007B3D39" w:rsidRPr="0042019A">
        <w:rPr>
          <w:rFonts w:asciiTheme="minorHAnsi" w:hAnsiTheme="minorHAnsi" w:cstheme="minorHAnsi"/>
          <w:sz w:val="22"/>
          <w:szCs w:val="22"/>
        </w:rPr>
        <w:t xml:space="preserve"> to be able to harness and deploy DLRs efficiently and effectively</w:t>
      </w:r>
      <w:r w:rsidR="00786104" w:rsidRPr="0042019A">
        <w:rPr>
          <w:rFonts w:asciiTheme="minorHAnsi" w:hAnsiTheme="minorHAnsi" w:cstheme="minorHAnsi"/>
          <w:sz w:val="22"/>
          <w:szCs w:val="22"/>
        </w:rPr>
        <w:t>, including CPD on open licensing</w:t>
      </w:r>
      <w:r w:rsidR="007B3D39" w:rsidRPr="0042019A">
        <w:rPr>
          <w:rFonts w:asciiTheme="minorHAnsi" w:hAnsiTheme="minorHAnsi" w:cstheme="minorHAnsi"/>
          <w:sz w:val="22"/>
          <w:szCs w:val="22"/>
        </w:rPr>
        <w:t>.</w:t>
      </w:r>
    </w:p>
    <w:p w14:paraId="4634DA32" w14:textId="4A3B8CCE" w:rsidR="0011684C" w:rsidRPr="0042019A" w:rsidRDefault="0011684C" w:rsidP="0011684C">
      <w:pPr>
        <w:numPr>
          <w:ilvl w:val="0"/>
          <w:numId w:val="11"/>
        </w:numPr>
        <w:rPr>
          <w:rFonts w:asciiTheme="minorHAnsi" w:hAnsiTheme="minorHAnsi" w:cstheme="minorHAnsi"/>
          <w:sz w:val="22"/>
          <w:szCs w:val="22"/>
        </w:rPr>
      </w:pPr>
      <w:r w:rsidRPr="0042019A">
        <w:rPr>
          <w:rFonts w:asciiTheme="minorHAnsi" w:hAnsiTheme="minorHAnsi" w:cstheme="minorHAnsi"/>
          <w:b/>
          <w:bCs/>
          <w:sz w:val="22"/>
          <w:szCs w:val="22"/>
        </w:rPr>
        <w:t xml:space="preserve">Stakeholder </w:t>
      </w:r>
      <w:r w:rsidR="00B957CF" w:rsidRPr="0042019A">
        <w:rPr>
          <w:rFonts w:asciiTheme="minorHAnsi" w:hAnsiTheme="minorHAnsi" w:cstheme="minorHAnsi"/>
          <w:b/>
          <w:bCs/>
          <w:sz w:val="22"/>
          <w:szCs w:val="22"/>
        </w:rPr>
        <w:t>c</w:t>
      </w:r>
      <w:r w:rsidRPr="0042019A">
        <w:rPr>
          <w:rFonts w:asciiTheme="minorHAnsi" w:hAnsiTheme="minorHAnsi" w:cstheme="minorHAnsi"/>
          <w:b/>
          <w:bCs/>
          <w:sz w:val="22"/>
          <w:szCs w:val="22"/>
        </w:rPr>
        <w:t xml:space="preserve">ollaboration and </w:t>
      </w:r>
      <w:r w:rsidR="00B957CF" w:rsidRPr="0042019A">
        <w:rPr>
          <w:rFonts w:asciiTheme="minorHAnsi" w:hAnsiTheme="minorHAnsi" w:cstheme="minorHAnsi"/>
          <w:b/>
          <w:bCs/>
          <w:sz w:val="22"/>
          <w:szCs w:val="22"/>
        </w:rPr>
        <w:t>e</w:t>
      </w:r>
      <w:r w:rsidRPr="0042019A">
        <w:rPr>
          <w:rFonts w:asciiTheme="minorHAnsi" w:hAnsiTheme="minorHAnsi" w:cstheme="minorHAnsi"/>
          <w:b/>
          <w:bCs/>
          <w:sz w:val="22"/>
          <w:szCs w:val="22"/>
        </w:rPr>
        <w:t>ngagement</w:t>
      </w:r>
      <w:r w:rsidRPr="0042019A">
        <w:rPr>
          <w:rFonts w:asciiTheme="minorHAnsi" w:hAnsiTheme="minorHAnsi" w:cstheme="minorHAnsi"/>
          <w:sz w:val="22"/>
          <w:szCs w:val="22"/>
        </w:rPr>
        <w:t xml:space="preserve">: Foster collaboration among educators, parents, students, technology providers, and policymakers to share insights, resources, and best practices. Engage the wider community in discussions about the goals and implementation strategies of </w:t>
      </w:r>
      <w:r w:rsidR="00B957CF" w:rsidRPr="0042019A">
        <w:rPr>
          <w:rFonts w:asciiTheme="minorHAnsi" w:hAnsiTheme="minorHAnsi" w:cstheme="minorHAnsi"/>
          <w:sz w:val="22"/>
          <w:szCs w:val="22"/>
        </w:rPr>
        <w:t>the DLR</w:t>
      </w:r>
      <w:r w:rsidRPr="0042019A">
        <w:rPr>
          <w:rFonts w:asciiTheme="minorHAnsi" w:hAnsiTheme="minorHAnsi" w:cstheme="minorHAnsi"/>
          <w:sz w:val="22"/>
          <w:szCs w:val="22"/>
        </w:rPr>
        <w:t xml:space="preserve"> initiative</w:t>
      </w:r>
      <w:r w:rsidR="00B957CF" w:rsidRPr="0042019A">
        <w:rPr>
          <w:rFonts w:asciiTheme="minorHAnsi" w:hAnsiTheme="minorHAnsi" w:cstheme="minorHAnsi"/>
          <w:sz w:val="22"/>
          <w:szCs w:val="22"/>
        </w:rPr>
        <w:t>/</w:t>
      </w:r>
      <w:r w:rsidRPr="0042019A">
        <w:rPr>
          <w:rFonts w:asciiTheme="minorHAnsi" w:hAnsiTheme="minorHAnsi" w:cstheme="minorHAnsi"/>
          <w:sz w:val="22"/>
          <w:szCs w:val="22"/>
        </w:rPr>
        <w:t xml:space="preserve">s to ensure broad support and alignment with </w:t>
      </w:r>
      <w:r w:rsidR="00B957CF" w:rsidRPr="0042019A">
        <w:rPr>
          <w:rFonts w:asciiTheme="minorHAnsi" w:hAnsiTheme="minorHAnsi" w:cstheme="minorHAnsi"/>
          <w:sz w:val="22"/>
          <w:szCs w:val="22"/>
        </w:rPr>
        <w:t>stakeholder</w:t>
      </w:r>
      <w:r w:rsidRPr="0042019A">
        <w:rPr>
          <w:rFonts w:asciiTheme="minorHAnsi" w:hAnsiTheme="minorHAnsi" w:cstheme="minorHAnsi"/>
          <w:sz w:val="22"/>
          <w:szCs w:val="22"/>
        </w:rPr>
        <w:t xml:space="preserve"> needs.</w:t>
      </w:r>
    </w:p>
    <w:p w14:paraId="74A3862E" w14:textId="2A0925CC" w:rsidR="0011684C" w:rsidRPr="0042019A" w:rsidRDefault="0011684C" w:rsidP="002132AA">
      <w:pPr>
        <w:numPr>
          <w:ilvl w:val="0"/>
          <w:numId w:val="11"/>
        </w:numPr>
        <w:rPr>
          <w:rFonts w:asciiTheme="minorHAnsi" w:hAnsiTheme="minorHAnsi" w:cstheme="minorHAnsi"/>
          <w:sz w:val="22"/>
          <w:szCs w:val="22"/>
        </w:rPr>
      </w:pPr>
      <w:r w:rsidRPr="0042019A">
        <w:rPr>
          <w:rFonts w:asciiTheme="minorHAnsi" w:hAnsiTheme="minorHAnsi" w:cstheme="minorHAnsi"/>
          <w:b/>
          <w:bCs/>
          <w:sz w:val="22"/>
          <w:szCs w:val="22"/>
        </w:rPr>
        <w:t xml:space="preserve">Addressing </w:t>
      </w:r>
      <w:r w:rsidR="002132AA" w:rsidRPr="0042019A">
        <w:rPr>
          <w:rFonts w:asciiTheme="minorHAnsi" w:hAnsiTheme="minorHAnsi" w:cstheme="minorHAnsi"/>
          <w:b/>
          <w:bCs/>
          <w:sz w:val="22"/>
          <w:szCs w:val="22"/>
        </w:rPr>
        <w:t>concerns around the digital divide</w:t>
      </w:r>
      <w:r w:rsidRPr="0042019A">
        <w:rPr>
          <w:rFonts w:asciiTheme="minorHAnsi" w:hAnsiTheme="minorHAnsi" w:cstheme="minorHAnsi"/>
          <w:sz w:val="22"/>
          <w:szCs w:val="22"/>
        </w:rPr>
        <w:t>: Take proactive steps to ensure equitable access to digital resources and technology, particularly for students from disadvantaged backgrounds. This may include providing devices</w:t>
      </w:r>
      <w:r w:rsidR="002132AA" w:rsidRPr="0042019A">
        <w:rPr>
          <w:rFonts w:asciiTheme="minorHAnsi" w:hAnsiTheme="minorHAnsi" w:cstheme="minorHAnsi"/>
          <w:sz w:val="22"/>
          <w:szCs w:val="22"/>
        </w:rPr>
        <w:t xml:space="preserve"> or stable</w:t>
      </w:r>
      <w:r w:rsidRPr="0042019A">
        <w:rPr>
          <w:rFonts w:asciiTheme="minorHAnsi" w:hAnsiTheme="minorHAnsi" w:cstheme="minorHAnsi"/>
          <w:sz w:val="22"/>
          <w:szCs w:val="22"/>
        </w:rPr>
        <w:t xml:space="preserve"> internet access</w:t>
      </w:r>
      <w:r w:rsidR="00D64B0E" w:rsidRPr="0042019A">
        <w:rPr>
          <w:rFonts w:asciiTheme="minorHAnsi" w:hAnsiTheme="minorHAnsi" w:cstheme="minorHAnsi"/>
          <w:sz w:val="22"/>
          <w:szCs w:val="22"/>
        </w:rPr>
        <w:t>, particularly for students who face access issues</w:t>
      </w:r>
      <w:r w:rsidRPr="0042019A">
        <w:rPr>
          <w:rFonts w:asciiTheme="minorHAnsi" w:hAnsiTheme="minorHAnsi" w:cstheme="minorHAnsi"/>
          <w:sz w:val="22"/>
          <w:szCs w:val="22"/>
        </w:rPr>
        <w:t>.</w:t>
      </w:r>
    </w:p>
    <w:p w14:paraId="1F3C80B3" w14:textId="695670F4" w:rsidR="00FE7BB9" w:rsidRPr="0042019A" w:rsidRDefault="00FE7BB9" w:rsidP="002132AA">
      <w:pPr>
        <w:numPr>
          <w:ilvl w:val="0"/>
          <w:numId w:val="11"/>
        </w:numPr>
        <w:rPr>
          <w:rFonts w:asciiTheme="minorHAnsi" w:hAnsiTheme="minorHAnsi" w:cstheme="minorHAnsi"/>
          <w:sz w:val="22"/>
          <w:szCs w:val="22"/>
        </w:rPr>
      </w:pPr>
      <w:r w:rsidRPr="0042019A">
        <w:rPr>
          <w:rFonts w:asciiTheme="minorHAnsi" w:hAnsiTheme="minorHAnsi" w:cstheme="minorHAnsi"/>
          <w:b/>
          <w:bCs/>
          <w:sz w:val="22"/>
          <w:szCs w:val="22"/>
        </w:rPr>
        <w:t>Enabling environment</w:t>
      </w:r>
      <w:r w:rsidRPr="0042019A">
        <w:rPr>
          <w:rFonts w:asciiTheme="minorHAnsi" w:hAnsiTheme="minorHAnsi" w:cstheme="minorHAnsi"/>
          <w:sz w:val="22"/>
          <w:szCs w:val="22"/>
          <w:lang w:val="en-GB"/>
        </w:rPr>
        <w:t>:</w:t>
      </w:r>
      <w:r w:rsidRPr="0042019A">
        <w:rPr>
          <w:rFonts w:asciiTheme="minorHAnsi" w:hAnsiTheme="minorHAnsi" w:cstheme="minorHAnsi"/>
          <w:sz w:val="22"/>
          <w:szCs w:val="22"/>
        </w:rPr>
        <w:t xml:space="preserve"> </w:t>
      </w:r>
      <w:r w:rsidRPr="0042019A">
        <w:rPr>
          <w:rFonts w:asciiTheme="minorHAnsi" w:hAnsiTheme="minorHAnsi" w:cstheme="minorHAnsi"/>
          <w:sz w:val="22"/>
          <w:szCs w:val="22"/>
          <w:lang w:val="en-GB"/>
        </w:rPr>
        <w:t>Ensure an enabling environment in schools</w:t>
      </w:r>
      <w:r w:rsidRPr="0042019A">
        <w:rPr>
          <w:rFonts w:asciiTheme="minorHAnsi" w:hAnsiTheme="minorHAnsi" w:cstheme="minorHAnsi"/>
          <w:sz w:val="22"/>
          <w:szCs w:val="22"/>
        </w:rPr>
        <w:t>, including</w:t>
      </w:r>
      <w:r w:rsidRPr="0042019A">
        <w:rPr>
          <w:rFonts w:asciiTheme="minorHAnsi" w:hAnsiTheme="minorHAnsi" w:cstheme="minorHAnsi"/>
          <w:sz w:val="22"/>
          <w:szCs w:val="22"/>
          <w:lang w:val="en-GB"/>
        </w:rPr>
        <w:t xml:space="preserve"> providing appropriate support </w:t>
      </w:r>
      <w:r w:rsidRPr="0042019A">
        <w:rPr>
          <w:rFonts w:asciiTheme="minorHAnsi" w:hAnsiTheme="minorHAnsi" w:cstheme="minorHAnsi"/>
          <w:sz w:val="22"/>
          <w:szCs w:val="22"/>
        </w:rPr>
        <w:t>for</w:t>
      </w:r>
      <w:r w:rsidRPr="0042019A">
        <w:rPr>
          <w:rFonts w:asciiTheme="minorHAnsi" w:hAnsiTheme="minorHAnsi" w:cstheme="minorHAnsi"/>
          <w:sz w:val="22"/>
          <w:szCs w:val="22"/>
          <w:lang w:val="en-GB"/>
        </w:rPr>
        <w:t xml:space="preserve"> </w:t>
      </w:r>
      <w:r w:rsidRPr="0042019A">
        <w:rPr>
          <w:rFonts w:asciiTheme="minorHAnsi" w:hAnsiTheme="minorHAnsi" w:cstheme="minorHAnsi"/>
          <w:sz w:val="22"/>
          <w:szCs w:val="22"/>
        </w:rPr>
        <w:t>managing</w:t>
      </w:r>
      <w:r w:rsidRPr="0042019A">
        <w:rPr>
          <w:rFonts w:asciiTheme="minorHAnsi" w:hAnsiTheme="minorHAnsi" w:cstheme="minorHAnsi"/>
          <w:sz w:val="22"/>
          <w:szCs w:val="22"/>
          <w:lang w:val="en-GB"/>
        </w:rPr>
        <w:t xml:space="preserve"> educational resources</w:t>
      </w:r>
      <w:r w:rsidRPr="0042019A">
        <w:rPr>
          <w:rFonts w:asciiTheme="minorHAnsi" w:hAnsiTheme="minorHAnsi" w:cstheme="minorHAnsi"/>
          <w:sz w:val="22"/>
          <w:szCs w:val="22"/>
        </w:rPr>
        <w:t xml:space="preserve"> (e.g. </w:t>
      </w:r>
      <w:r w:rsidRPr="0042019A">
        <w:rPr>
          <w:rFonts w:asciiTheme="minorHAnsi" w:hAnsiTheme="minorHAnsi" w:cstheme="minorHAnsi"/>
          <w:sz w:val="22"/>
          <w:szCs w:val="22"/>
          <w:lang w:val="en-GB"/>
        </w:rPr>
        <w:t>licensing and copyright issues</w:t>
      </w:r>
      <w:r w:rsidRPr="0042019A">
        <w:rPr>
          <w:rFonts w:asciiTheme="minorHAnsi" w:hAnsiTheme="minorHAnsi" w:cstheme="minorHAnsi"/>
          <w:sz w:val="22"/>
          <w:szCs w:val="22"/>
        </w:rPr>
        <w:t>,</w:t>
      </w:r>
      <w:r w:rsidRPr="0042019A">
        <w:rPr>
          <w:rFonts w:asciiTheme="minorHAnsi" w:hAnsiTheme="minorHAnsi" w:cstheme="minorHAnsi"/>
          <w:sz w:val="22"/>
          <w:szCs w:val="22"/>
          <w:lang w:val="en-GB"/>
        </w:rPr>
        <w:t xml:space="preserve"> devices</w:t>
      </w:r>
      <w:r w:rsidRPr="0042019A">
        <w:rPr>
          <w:rFonts w:asciiTheme="minorHAnsi" w:hAnsiTheme="minorHAnsi" w:cstheme="minorHAnsi"/>
          <w:sz w:val="22"/>
          <w:szCs w:val="22"/>
        </w:rPr>
        <w:t>,</w:t>
      </w:r>
      <w:r w:rsidRPr="0042019A">
        <w:rPr>
          <w:rFonts w:asciiTheme="minorHAnsi" w:hAnsiTheme="minorHAnsi" w:cstheme="minorHAnsi"/>
          <w:sz w:val="22"/>
          <w:szCs w:val="22"/>
          <w:lang w:val="en-GB"/>
        </w:rPr>
        <w:t xml:space="preserve"> infrastructure</w:t>
      </w:r>
      <w:r w:rsidRPr="0042019A">
        <w:rPr>
          <w:rFonts w:asciiTheme="minorHAnsi" w:hAnsiTheme="minorHAnsi" w:cstheme="minorHAnsi"/>
          <w:sz w:val="22"/>
          <w:szCs w:val="22"/>
        </w:rPr>
        <w:t>,</w:t>
      </w:r>
      <w:r w:rsidRPr="0042019A">
        <w:rPr>
          <w:rFonts w:asciiTheme="minorHAnsi" w:hAnsiTheme="minorHAnsi" w:cstheme="minorHAnsi"/>
          <w:sz w:val="22"/>
          <w:szCs w:val="22"/>
          <w:lang w:val="en-GB"/>
        </w:rPr>
        <w:t xml:space="preserve"> </w:t>
      </w:r>
      <w:r w:rsidRPr="0042019A">
        <w:rPr>
          <w:rFonts w:asciiTheme="minorHAnsi" w:hAnsiTheme="minorHAnsi" w:cstheme="minorHAnsi"/>
          <w:sz w:val="22"/>
          <w:szCs w:val="22"/>
        </w:rPr>
        <w:t>and i</w:t>
      </w:r>
      <w:r w:rsidRPr="0042019A">
        <w:rPr>
          <w:rFonts w:asciiTheme="minorHAnsi" w:hAnsiTheme="minorHAnsi" w:cstheme="minorHAnsi"/>
          <w:sz w:val="22"/>
          <w:szCs w:val="22"/>
          <w:lang w:val="en-GB"/>
        </w:rPr>
        <w:t>nternet</w:t>
      </w:r>
      <w:r w:rsidRPr="0042019A">
        <w:rPr>
          <w:rFonts w:asciiTheme="minorHAnsi" w:hAnsiTheme="minorHAnsi" w:cstheme="minorHAnsi"/>
          <w:sz w:val="22"/>
          <w:szCs w:val="22"/>
        </w:rPr>
        <w:t xml:space="preserve"> access</w:t>
      </w:r>
      <w:r w:rsidRPr="0042019A">
        <w:rPr>
          <w:rFonts w:asciiTheme="minorHAnsi" w:hAnsiTheme="minorHAnsi" w:cstheme="minorHAnsi"/>
          <w:sz w:val="22"/>
          <w:szCs w:val="22"/>
          <w:lang w:val="en-GB"/>
        </w:rPr>
        <w:t>).</w:t>
      </w:r>
    </w:p>
    <w:p w14:paraId="28814024" w14:textId="77777777" w:rsidR="005F580A" w:rsidRPr="0042019A" w:rsidRDefault="005F580A" w:rsidP="005F580A">
      <w:pPr>
        <w:numPr>
          <w:ilvl w:val="0"/>
          <w:numId w:val="11"/>
        </w:numPr>
        <w:rPr>
          <w:rFonts w:asciiTheme="minorHAnsi" w:hAnsiTheme="minorHAnsi" w:cstheme="minorHAnsi"/>
          <w:sz w:val="22"/>
          <w:szCs w:val="22"/>
        </w:rPr>
      </w:pPr>
      <w:r w:rsidRPr="0042019A">
        <w:rPr>
          <w:rFonts w:asciiTheme="minorHAnsi" w:hAnsiTheme="minorHAnsi" w:cstheme="minorHAnsi"/>
          <w:b/>
          <w:bCs/>
          <w:sz w:val="22"/>
          <w:szCs w:val="22"/>
        </w:rPr>
        <w:t>Resource allocation</w:t>
      </w:r>
      <w:r w:rsidRPr="0042019A">
        <w:rPr>
          <w:rFonts w:asciiTheme="minorHAnsi" w:hAnsiTheme="minorHAnsi" w:cstheme="minorHAnsi"/>
          <w:sz w:val="22"/>
          <w:szCs w:val="22"/>
        </w:rPr>
        <w:t xml:space="preserve">: Explore innovative funding models, strategic cost reduction or rechannelling, and partnerships with technology providers, publishers, and other stakeholders to support the adoption, ongoing development, and maintenance of </w:t>
      </w:r>
      <w:proofErr w:type="spellStart"/>
      <w:r w:rsidRPr="0042019A">
        <w:rPr>
          <w:rFonts w:asciiTheme="minorHAnsi" w:hAnsiTheme="minorHAnsi" w:cstheme="minorHAnsi"/>
          <w:sz w:val="22"/>
          <w:szCs w:val="22"/>
        </w:rPr>
        <w:t>DLRs.</w:t>
      </w:r>
      <w:proofErr w:type="spellEnd"/>
    </w:p>
    <w:p w14:paraId="09980840" w14:textId="1982C455" w:rsidR="005F580A" w:rsidRPr="0042019A" w:rsidRDefault="005F580A" w:rsidP="005F580A">
      <w:pPr>
        <w:numPr>
          <w:ilvl w:val="0"/>
          <w:numId w:val="11"/>
        </w:numPr>
        <w:rPr>
          <w:rFonts w:asciiTheme="minorHAnsi" w:hAnsiTheme="minorHAnsi" w:cstheme="minorHAnsi"/>
          <w:sz w:val="22"/>
          <w:szCs w:val="22"/>
        </w:rPr>
      </w:pPr>
      <w:r w:rsidRPr="0042019A">
        <w:rPr>
          <w:rFonts w:asciiTheme="minorHAnsi" w:hAnsiTheme="minorHAnsi" w:cstheme="minorHAnsi"/>
          <w:b/>
          <w:bCs/>
          <w:sz w:val="22"/>
          <w:szCs w:val="22"/>
        </w:rPr>
        <w:t>Funding</w:t>
      </w:r>
      <w:r w:rsidRPr="0042019A">
        <w:rPr>
          <w:rFonts w:asciiTheme="minorHAnsi" w:hAnsiTheme="minorHAnsi" w:cstheme="minorHAnsi"/>
          <w:sz w:val="22"/>
          <w:szCs w:val="22"/>
        </w:rPr>
        <w:t>: Ensure that digital education initiatives in general and DLRs in particular receive targeted, sustained funding to ensure adequate integration into the education ecosystem.</w:t>
      </w:r>
    </w:p>
    <w:p w14:paraId="5C88BF41" w14:textId="3CCAAFFE" w:rsidR="00150F83" w:rsidRPr="0042019A" w:rsidRDefault="00150F83" w:rsidP="005F580A">
      <w:pPr>
        <w:numPr>
          <w:ilvl w:val="0"/>
          <w:numId w:val="11"/>
        </w:numPr>
        <w:rPr>
          <w:rFonts w:asciiTheme="minorHAnsi" w:hAnsiTheme="minorHAnsi" w:cstheme="minorHAnsi"/>
          <w:sz w:val="22"/>
          <w:szCs w:val="22"/>
        </w:rPr>
      </w:pPr>
      <w:r w:rsidRPr="0042019A">
        <w:rPr>
          <w:rFonts w:asciiTheme="minorHAnsi" w:hAnsiTheme="minorHAnsi" w:cstheme="minorHAnsi"/>
          <w:b/>
          <w:bCs/>
          <w:sz w:val="22"/>
          <w:szCs w:val="22"/>
        </w:rPr>
        <w:t>Policy</w:t>
      </w:r>
      <w:r w:rsidRPr="0042019A">
        <w:rPr>
          <w:rFonts w:asciiTheme="minorHAnsi" w:hAnsiTheme="minorHAnsi" w:cstheme="minorHAnsi"/>
          <w:sz w:val="22"/>
          <w:szCs w:val="22"/>
        </w:rPr>
        <w:t xml:space="preserve">: Review existing procurement policies and other relevant policies to ensure </w:t>
      </w:r>
      <w:r w:rsidRPr="0042019A">
        <w:rPr>
          <w:rFonts w:asciiTheme="minorHAnsi" w:hAnsiTheme="minorHAnsi" w:cstheme="minorHAnsi"/>
          <w:sz w:val="22"/>
          <w:szCs w:val="22"/>
          <w:lang w:val="en-GB"/>
        </w:rPr>
        <w:t>that they are appropriate</w:t>
      </w:r>
      <w:r w:rsidR="00490176" w:rsidRPr="0042019A">
        <w:rPr>
          <w:rFonts w:asciiTheme="minorHAnsi" w:hAnsiTheme="minorHAnsi" w:cstheme="minorHAnsi"/>
          <w:sz w:val="22"/>
          <w:szCs w:val="22"/>
        </w:rPr>
        <w:t>,</w:t>
      </w:r>
      <w:r w:rsidRPr="0042019A">
        <w:rPr>
          <w:rFonts w:asciiTheme="minorHAnsi" w:hAnsiTheme="minorHAnsi" w:cstheme="minorHAnsi"/>
          <w:sz w:val="22"/>
          <w:szCs w:val="22"/>
          <w:lang w:val="en-GB"/>
        </w:rPr>
        <w:t xml:space="preserve"> relevant</w:t>
      </w:r>
      <w:r w:rsidR="00490176" w:rsidRPr="0042019A">
        <w:rPr>
          <w:rFonts w:asciiTheme="minorHAnsi" w:hAnsiTheme="minorHAnsi" w:cstheme="minorHAnsi"/>
          <w:sz w:val="22"/>
          <w:szCs w:val="22"/>
        </w:rPr>
        <w:t xml:space="preserve">, and </w:t>
      </w:r>
      <w:r w:rsidR="00593A3D" w:rsidRPr="0042019A">
        <w:rPr>
          <w:rFonts w:asciiTheme="minorHAnsi" w:hAnsiTheme="minorHAnsi" w:cstheme="minorHAnsi"/>
          <w:sz w:val="22"/>
          <w:szCs w:val="22"/>
        </w:rPr>
        <w:t>adequately</w:t>
      </w:r>
      <w:r w:rsidRPr="0042019A">
        <w:rPr>
          <w:rFonts w:asciiTheme="minorHAnsi" w:hAnsiTheme="minorHAnsi" w:cstheme="minorHAnsi"/>
          <w:sz w:val="22"/>
          <w:szCs w:val="22"/>
        </w:rPr>
        <w:t xml:space="preserve"> support</w:t>
      </w:r>
      <w:r w:rsidR="00593A3D" w:rsidRPr="0042019A">
        <w:rPr>
          <w:rFonts w:asciiTheme="minorHAnsi" w:hAnsiTheme="minorHAnsi" w:cstheme="minorHAnsi"/>
          <w:sz w:val="22"/>
          <w:szCs w:val="22"/>
        </w:rPr>
        <w:t xml:space="preserve"> the development, use, and </w:t>
      </w:r>
      <w:r w:rsidR="008B3410" w:rsidRPr="0042019A">
        <w:rPr>
          <w:rFonts w:asciiTheme="minorHAnsi" w:hAnsiTheme="minorHAnsi" w:cstheme="minorHAnsi"/>
          <w:sz w:val="22"/>
          <w:szCs w:val="22"/>
        </w:rPr>
        <w:t>dissemination</w:t>
      </w:r>
      <w:r w:rsidR="00593A3D" w:rsidRPr="0042019A">
        <w:rPr>
          <w:rFonts w:asciiTheme="minorHAnsi" w:hAnsiTheme="minorHAnsi" w:cstheme="minorHAnsi"/>
          <w:sz w:val="22"/>
          <w:szCs w:val="22"/>
        </w:rPr>
        <w:t xml:space="preserve"> of</w:t>
      </w:r>
      <w:r w:rsidRPr="0042019A">
        <w:rPr>
          <w:rFonts w:asciiTheme="minorHAnsi" w:hAnsiTheme="minorHAnsi" w:cstheme="minorHAnsi"/>
          <w:sz w:val="22"/>
          <w:szCs w:val="22"/>
        </w:rPr>
        <w:t xml:space="preserve"> </w:t>
      </w:r>
      <w:proofErr w:type="spellStart"/>
      <w:r w:rsidRPr="0042019A">
        <w:rPr>
          <w:rFonts w:asciiTheme="minorHAnsi" w:hAnsiTheme="minorHAnsi" w:cstheme="minorHAnsi"/>
          <w:sz w:val="22"/>
          <w:szCs w:val="22"/>
        </w:rPr>
        <w:t>DLR</w:t>
      </w:r>
      <w:r w:rsidR="00593A3D" w:rsidRPr="0042019A">
        <w:rPr>
          <w:rFonts w:asciiTheme="minorHAnsi" w:hAnsiTheme="minorHAnsi" w:cstheme="minorHAnsi"/>
          <w:sz w:val="22"/>
          <w:szCs w:val="22"/>
        </w:rPr>
        <w:t>s</w:t>
      </w:r>
      <w:r w:rsidRPr="0042019A">
        <w:rPr>
          <w:rFonts w:asciiTheme="minorHAnsi" w:hAnsiTheme="minorHAnsi" w:cstheme="minorHAnsi"/>
          <w:sz w:val="22"/>
          <w:szCs w:val="22"/>
        </w:rPr>
        <w:t>.</w:t>
      </w:r>
      <w:proofErr w:type="spellEnd"/>
    </w:p>
    <w:p w14:paraId="48122366" w14:textId="77777777" w:rsidR="00875EB4" w:rsidRPr="0042019A" w:rsidRDefault="00875EB4" w:rsidP="00875EB4">
      <w:pPr>
        <w:numPr>
          <w:ilvl w:val="0"/>
          <w:numId w:val="11"/>
        </w:numPr>
        <w:rPr>
          <w:rFonts w:asciiTheme="minorHAnsi" w:hAnsiTheme="minorHAnsi" w:cstheme="minorHAnsi"/>
          <w:sz w:val="22"/>
          <w:szCs w:val="22"/>
        </w:rPr>
      </w:pPr>
      <w:r w:rsidRPr="0042019A">
        <w:rPr>
          <w:rFonts w:asciiTheme="minorHAnsi" w:hAnsiTheme="minorHAnsi" w:cstheme="minorHAnsi"/>
          <w:b/>
          <w:bCs/>
          <w:sz w:val="22"/>
          <w:szCs w:val="22"/>
        </w:rPr>
        <w:t>Monitoring and evaluation:</w:t>
      </w:r>
      <w:r w:rsidRPr="0042019A">
        <w:rPr>
          <w:rFonts w:asciiTheme="minorHAnsi" w:hAnsiTheme="minorHAnsi" w:cstheme="minorHAnsi"/>
          <w:sz w:val="22"/>
          <w:szCs w:val="22"/>
        </w:rPr>
        <w:t xml:space="preserve"> Implement mechanisms for ongoing monitoring and evaluation of DLRs to ensure they meet educational objectives and address the needs of students and teachers. This includes soliciting feedback, analysing usage data, and making iterative improvements to the resources and their implementation strategies.</w:t>
      </w:r>
    </w:p>
    <w:p w14:paraId="4A3E0351" w14:textId="6B0E8D57" w:rsidR="00875EB4" w:rsidRPr="0042019A" w:rsidRDefault="00875EB4" w:rsidP="00875EB4">
      <w:pPr>
        <w:numPr>
          <w:ilvl w:val="0"/>
          <w:numId w:val="11"/>
        </w:numPr>
        <w:rPr>
          <w:rFonts w:asciiTheme="minorHAnsi" w:hAnsiTheme="minorHAnsi" w:cstheme="minorHAnsi"/>
          <w:sz w:val="22"/>
          <w:szCs w:val="22"/>
        </w:rPr>
      </w:pPr>
      <w:r w:rsidRPr="0042019A">
        <w:rPr>
          <w:rFonts w:asciiTheme="minorHAnsi" w:hAnsiTheme="minorHAnsi" w:cstheme="minorHAnsi"/>
          <w:b/>
          <w:bCs/>
          <w:sz w:val="22"/>
          <w:szCs w:val="22"/>
        </w:rPr>
        <w:t>Data privacy:</w:t>
      </w:r>
      <w:r w:rsidRPr="0042019A">
        <w:rPr>
          <w:rFonts w:asciiTheme="minorHAnsi" w:hAnsiTheme="minorHAnsi" w:cstheme="minorHAnsi"/>
          <w:sz w:val="22"/>
          <w:szCs w:val="22"/>
        </w:rPr>
        <w:t xml:space="preserve"> Establish clear, comprehensive policies for data privacy and security that align with national and international standards, such as the General Data Protection Regulation. Adhere to data minimisation principles by only collecting the data necessary for educational purposes and being transparent with users about how their data is being used. Provide clear, accessible privacy notices and options for users to control their data.</w:t>
      </w:r>
    </w:p>
    <w:p w14:paraId="0B84BC69" w14:textId="77777777" w:rsidR="003D3D77" w:rsidRPr="007E7D2A" w:rsidRDefault="003D3D77" w:rsidP="007D591C">
      <w:pPr>
        <w:rPr>
          <w:rFonts w:asciiTheme="minorHAnsi" w:hAnsiTheme="minorHAnsi" w:cstheme="minorHAnsi"/>
        </w:rPr>
      </w:pPr>
    </w:p>
    <w:p w14:paraId="0ED8E85C" w14:textId="77777777" w:rsidR="00274487" w:rsidRPr="007E7D2A" w:rsidRDefault="00274487" w:rsidP="00274487">
      <w:pPr>
        <w:pStyle w:val="Heading2"/>
        <w:rPr>
          <w:rFonts w:asciiTheme="minorHAnsi" w:hAnsiTheme="minorHAnsi" w:cstheme="minorHAnsi"/>
        </w:rPr>
        <w:sectPr w:rsidR="00274487" w:rsidRPr="007E7D2A" w:rsidSect="0030191D">
          <w:footerReference w:type="default" r:id="rId11"/>
          <w:footerReference w:type="first" r:id="rId12"/>
          <w:pgSz w:w="11906" w:h="16838"/>
          <w:pgMar w:top="1440" w:right="1440" w:bottom="1440" w:left="1440" w:header="708" w:footer="708" w:gutter="0"/>
          <w:cols w:space="708"/>
          <w:titlePg/>
          <w:docGrid w:linePitch="360"/>
        </w:sectPr>
      </w:pPr>
    </w:p>
    <w:p w14:paraId="4F6993E0" w14:textId="59F6D126" w:rsidR="00274487" w:rsidRPr="007E7D2A" w:rsidRDefault="00274487" w:rsidP="00274487">
      <w:pPr>
        <w:pStyle w:val="Heading2"/>
        <w:rPr>
          <w:rFonts w:asciiTheme="minorHAnsi" w:hAnsiTheme="minorHAnsi" w:cstheme="minorHAnsi"/>
        </w:rPr>
      </w:pPr>
      <w:r w:rsidRPr="007E7D2A">
        <w:rPr>
          <w:rFonts w:asciiTheme="minorHAnsi" w:hAnsiTheme="minorHAnsi" w:cstheme="minorHAnsi"/>
        </w:rPr>
        <w:lastRenderedPageBreak/>
        <w:t>References</w:t>
      </w:r>
    </w:p>
    <w:p w14:paraId="641394CD" w14:textId="77777777" w:rsidR="001B429E" w:rsidRPr="007E7D2A" w:rsidRDefault="001B429E" w:rsidP="00B422BE">
      <w:pPr>
        <w:pStyle w:val="FootnoteText"/>
        <w:ind w:left="426" w:hanging="426"/>
        <w:rPr>
          <w:rFonts w:asciiTheme="minorHAnsi" w:hAnsiTheme="minorHAnsi" w:cstheme="minorHAnsi"/>
          <w:sz w:val="22"/>
          <w:szCs w:val="22"/>
        </w:rPr>
      </w:pPr>
      <w:r w:rsidRPr="007E7D2A">
        <w:rPr>
          <w:rFonts w:asciiTheme="minorHAnsi" w:hAnsiTheme="minorHAnsi" w:cstheme="minorHAnsi"/>
          <w:sz w:val="22"/>
          <w:szCs w:val="22"/>
        </w:rPr>
        <w:t xml:space="preserve">Bleeker, A. and Crowder, R. (2022). Selected Online Learning Experiences in the Caribbean During COVID-19. Economic Commission for Latin America and the Caribbean. Retrieved from </w:t>
      </w:r>
      <w:hyperlink r:id="rId13" w:history="1">
        <w:r w:rsidRPr="007E7D2A">
          <w:rPr>
            <w:rStyle w:val="Hyperlink"/>
            <w:rFonts w:asciiTheme="minorHAnsi" w:hAnsiTheme="minorHAnsi" w:cstheme="minorHAnsi"/>
            <w:sz w:val="22"/>
            <w:szCs w:val="22"/>
          </w:rPr>
          <w:t>https://repositorio.cepal.org/server/api/core/bitstreams/e0fd3ec4-e87f-40e8-b09e-39ea5f5aae53/content</w:t>
        </w:r>
      </w:hyperlink>
    </w:p>
    <w:p w14:paraId="5E405DF4" w14:textId="77777777" w:rsidR="001B429E" w:rsidRPr="007E7D2A" w:rsidRDefault="001B429E" w:rsidP="00B422BE">
      <w:pPr>
        <w:pStyle w:val="FootnoteText"/>
        <w:ind w:left="426" w:hanging="426"/>
        <w:rPr>
          <w:rFonts w:asciiTheme="minorHAnsi" w:hAnsiTheme="minorHAnsi" w:cstheme="minorHAnsi"/>
          <w:sz w:val="22"/>
          <w:szCs w:val="22"/>
        </w:rPr>
      </w:pPr>
      <w:r w:rsidRPr="007E7D2A">
        <w:rPr>
          <w:rFonts w:asciiTheme="minorHAnsi" w:hAnsiTheme="minorHAnsi" w:cstheme="minorHAnsi"/>
          <w:sz w:val="22"/>
          <w:szCs w:val="22"/>
        </w:rPr>
        <w:t xml:space="preserve">Broadhurst, D., Dale, R. and Harper, J. (2022). Perspectives on e-books and digital textbooks and the way ahead. </w:t>
      </w:r>
      <w:r w:rsidRPr="007E7D2A">
        <w:rPr>
          <w:rFonts w:asciiTheme="minorHAnsi" w:hAnsiTheme="minorHAnsi" w:cstheme="minorHAnsi"/>
          <w:i/>
          <w:iCs/>
          <w:sz w:val="22"/>
          <w:szCs w:val="22"/>
        </w:rPr>
        <w:t>Insight</w:t>
      </w:r>
      <w:r w:rsidRPr="007E7D2A">
        <w:rPr>
          <w:rFonts w:asciiTheme="minorHAnsi" w:hAnsiTheme="minorHAnsi" w:cstheme="minorHAnsi"/>
          <w:sz w:val="22"/>
          <w:szCs w:val="22"/>
        </w:rPr>
        <w:t xml:space="preserve">s, 35(19). Retrieved from </w:t>
      </w:r>
      <w:hyperlink r:id="rId14" w:history="1">
        <w:r w:rsidRPr="007E7D2A">
          <w:rPr>
            <w:rStyle w:val="Hyperlink"/>
            <w:rFonts w:asciiTheme="minorHAnsi" w:hAnsiTheme="minorHAnsi" w:cstheme="minorHAnsi"/>
            <w:sz w:val="22"/>
            <w:szCs w:val="22"/>
          </w:rPr>
          <w:t>https://insights.uksg.org/articles/10.1629/uksg.599</w:t>
        </w:r>
      </w:hyperlink>
    </w:p>
    <w:p w14:paraId="66613F8B" w14:textId="77777777" w:rsidR="001B429E" w:rsidRPr="007E7D2A" w:rsidRDefault="001B429E" w:rsidP="009E326C">
      <w:pPr>
        <w:pStyle w:val="FootnoteText"/>
        <w:ind w:left="426" w:hanging="426"/>
        <w:rPr>
          <w:rFonts w:asciiTheme="minorHAnsi" w:hAnsiTheme="minorHAnsi" w:cstheme="minorHAnsi"/>
          <w:sz w:val="22"/>
          <w:szCs w:val="22"/>
        </w:rPr>
      </w:pPr>
      <w:r w:rsidRPr="007E7D2A">
        <w:rPr>
          <w:rFonts w:asciiTheme="minorHAnsi" w:hAnsiTheme="minorHAnsi" w:cstheme="minorHAnsi"/>
          <w:sz w:val="22"/>
          <w:szCs w:val="22"/>
          <w:lang w:val="en-US"/>
        </w:rPr>
        <w:t xml:space="preserve">Centre for Research Libraries – Global Resources Network. (2005). </w:t>
      </w:r>
      <w:r w:rsidRPr="007E7D2A">
        <w:rPr>
          <w:rFonts w:asciiTheme="minorHAnsi" w:hAnsiTheme="minorHAnsi" w:cstheme="minorHAnsi"/>
          <w:sz w:val="22"/>
          <w:szCs w:val="22"/>
        </w:rPr>
        <w:t xml:space="preserve">General Factors to Consider in Evaluating Digital Repositories. Retrieved from </w:t>
      </w:r>
      <w:hyperlink r:id="rId15" w:history="1">
        <w:r w:rsidRPr="007E7D2A">
          <w:rPr>
            <w:rStyle w:val="Hyperlink"/>
            <w:rFonts w:asciiTheme="minorHAnsi" w:hAnsiTheme="minorHAnsi" w:cstheme="minorHAnsi"/>
            <w:sz w:val="22"/>
            <w:szCs w:val="22"/>
          </w:rPr>
          <w:t>https://www.crl.edu/focus/article/486</w:t>
        </w:r>
      </w:hyperlink>
    </w:p>
    <w:p w14:paraId="3BCF9289" w14:textId="77777777" w:rsidR="001B429E" w:rsidRPr="007E7D2A" w:rsidRDefault="001B429E" w:rsidP="00B422BE">
      <w:pPr>
        <w:pStyle w:val="FootnoteText"/>
        <w:ind w:left="426" w:hanging="426"/>
        <w:rPr>
          <w:rFonts w:asciiTheme="minorHAnsi" w:hAnsiTheme="minorHAnsi" w:cstheme="minorHAnsi"/>
          <w:sz w:val="22"/>
          <w:szCs w:val="22"/>
          <w:lang w:val="en-US"/>
        </w:rPr>
      </w:pPr>
      <w:r w:rsidRPr="007E7D2A">
        <w:rPr>
          <w:rFonts w:asciiTheme="minorHAnsi" w:hAnsiTheme="minorHAnsi" w:cstheme="minorHAnsi"/>
          <w:sz w:val="22"/>
          <w:szCs w:val="22"/>
          <w:lang w:val="en-US"/>
        </w:rPr>
        <w:t xml:space="preserve">Global Education Monitoring Report Team, UNESCO. (2023). Southeast Asia – Technology in Education: A tool on whose </w:t>
      </w:r>
      <w:proofErr w:type="gramStart"/>
      <w:r w:rsidRPr="007E7D2A">
        <w:rPr>
          <w:rFonts w:asciiTheme="minorHAnsi" w:hAnsiTheme="minorHAnsi" w:cstheme="minorHAnsi"/>
          <w:sz w:val="22"/>
          <w:szCs w:val="22"/>
          <w:lang w:val="en-US"/>
        </w:rPr>
        <w:t>terms?.</w:t>
      </w:r>
      <w:proofErr w:type="gramEnd"/>
      <w:r w:rsidRPr="007E7D2A">
        <w:rPr>
          <w:rFonts w:asciiTheme="minorHAnsi" w:hAnsiTheme="minorHAnsi" w:cstheme="minorHAnsi"/>
          <w:sz w:val="22"/>
          <w:szCs w:val="22"/>
          <w:lang w:val="en-US"/>
        </w:rPr>
        <w:t xml:space="preserve"> Retrieved from </w:t>
      </w:r>
      <w:hyperlink r:id="rId16" w:history="1">
        <w:r w:rsidRPr="007E7D2A">
          <w:rPr>
            <w:rStyle w:val="Hyperlink"/>
            <w:rFonts w:asciiTheme="minorHAnsi" w:hAnsiTheme="minorHAnsi" w:cstheme="minorHAnsi"/>
            <w:sz w:val="22"/>
            <w:szCs w:val="22"/>
            <w:lang w:val="en-US"/>
          </w:rPr>
          <w:t>https://unesdoc.unesco.org/ark:/48223/pf0000387214</w:t>
        </w:r>
      </w:hyperlink>
    </w:p>
    <w:p w14:paraId="25355FD9" w14:textId="77777777" w:rsidR="001B429E" w:rsidRPr="007E7D2A" w:rsidRDefault="001B429E" w:rsidP="00B422BE">
      <w:pPr>
        <w:pStyle w:val="FootnoteText"/>
        <w:ind w:left="426" w:hanging="426"/>
        <w:rPr>
          <w:rFonts w:asciiTheme="minorHAnsi" w:hAnsiTheme="minorHAnsi" w:cstheme="minorHAnsi"/>
          <w:sz w:val="22"/>
        </w:rPr>
      </w:pPr>
      <w:r w:rsidRPr="007E7D2A">
        <w:rPr>
          <w:rFonts w:asciiTheme="minorHAnsi" w:hAnsiTheme="minorHAnsi" w:cstheme="minorHAnsi"/>
          <w:sz w:val="22"/>
          <w:szCs w:val="22"/>
        </w:rPr>
        <w:t>Gottschalk, F. (2023). Digital equity and inclusion in education: An overview of practice and policy in OECD</w:t>
      </w:r>
    </w:p>
    <w:p w14:paraId="649384DF" w14:textId="0A5D393B" w:rsidR="00324147" w:rsidRPr="007E7D2A" w:rsidRDefault="00324147" w:rsidP="00B422BE">
      <w:pPr>
        <w:pStyle w:val="FootnoteText"/>
        <w:ind w:left="426" w:hanging="426"/>
        <w:rPr>
          <w:rFonts w:asciiTheme="minorHAnsi" w:hAnsiTheme="minorHAnsi" w:cstheme="minorHAnsi"/>
          <w:sz w:val="22"/>
          <w:szCs w:val="22"/>
        </w:rPr>
      </w:pPr>
      <w:r w:rsidRPr="007E7D2A">
        <w:rPr>
          <w:rFonts w:asciiTheme="minorHAnsi" w:hAnsiTheme="minorHAnsi" w:cstheme="minorHAnsi"/>
          <w:sz w:val="22"/>
          <w:lang w:val="en-US"/>
        </w:rPr>
        <w:t>ISTE. (</w:t>
      </w:r>
      <w:proofErr w:type="spellStart"/>
      <w:r w:rsidRPr="007E7D2A">
        <w:rPr>
          <w:rFonts w:asciiTheme="minorHAnsi" w:hAnsiTheme="minorHAnsi" w:cstheme="minorHAnsi"/>
          <w:sz w:val="22"/>
          <w:lang w:val="en-US"/>
        </w:rPr>
        <w:t>nd</w:t>
      </w:r>
      <w:proofErr w:type="spellEnd"/>
      <w:r w:rsidRPr="007E7D2A">
        <w:rPr>
          <w:rFonts w:asciiTheme="minorHAnsi" w:hAnsiTheme="minorHAnsi" w:cstheme="minorHAnsi"/>
          <w:sz w:val="22"/>
          <w:lang w:val="en-US"/>
        </w:rPr>
        <w:t xml:space="preserve">). </w:t>
      </w:r>
      <w:r w:rsidRPr="007E7D2A">
        <w:rPr>
          <w:rFonts w:asciiTheme="minorHAnsi" w:hAnsiTheme="minorHAnsi" w:cstheme="minorHAnsi"/>
          <w:sz w:val="22"/>
        </w:rPr>
        <w:t>Essential Conditions</w:t>
      </w:r>
      <w:r w:rsidRPr="007E7D2A">
        <w:rPr>
          <w:rFonts w:asciiTheme="minorHAnsi" w:hAnsiTheme="minorHAnsi" w:cstheme="minorHAnsi"/>
          <w:b/>
          <w:bCs/>
          <w:sz w:val="22"/>
        </w:rPr>
        <w:t xml:space="preserve"> </w:t>
      </w:r>
      <w:r w:rsidRPr="007E7D2A">
        <w:rPr>
          <w:rFonts w:asciiTheme="minorHAnsi" w:hAnsiTheme="minorHAnsi" w:cstheme="minorHAnsi"/>
          <w:sz w:val="22"/>
        </w:rPr>
        <w:t xml:space="preserve">for Effective Tech Use in Schools. Retrieved from </w:t>
      </w:r>
      <w:hyperlink r:id="rId17" w:history="1">
        <w:r w:rsidRPr="007E7D2A">
          <w:rPr>
            <w:rStyle w:val="Hyperlink"/>
            <w:rFonts w:asciiTheme="minorHAnsi" w:hAnsiTheme="minorHAnsi" w:cstheme="minorHAnsi"/>
            <w:sz w:val="22"/>
          </w:rPr>
          <w:t>https://iste.org/essential-conditions-for-effective-tech-use-in-schools</w:t>
        </w:r>
      </w:hyperlink>
    </w:p>
    <w:p w14:paraId="316D4586" w14:textId="77777777" w:rsidR="001B429E" w:rsidRPr="007E7D2A" w:rsidRDefault="001B429E" w:rsidP="00B422BE">
      <w:pPr>
        <w:pStyle w:val="FootnoteText"/>
        <w:ind w:left="426" w:hanging="426"/>
        <w:rPr>
          <w:rFonts w:asciiTheme="minorHAnsi" w:hAnsiTheme="minorHAnsi" w:cstheme="minorHAnsi"/>
          <w:b/>
          <w:bCs/>
          <w:sz w:val="22"/>
          <w:szCs w:val="22"/>
        </w:rPr>
      </w:pPr>
      <w:r w:rsidRPr="007E7D2A">
        <w:rPr>
          <w:rFonts w:asciiTheme="minorHAnsi" w:hAnsiTheme="minorHAnsi" w:cstheme="minorHAnsi"/>
          <w:sz w:val="22"/>
          <w:szCs w:val="22"/>
          <w:lang w:val="en-US"/>
        </w:rPr>
        <w:t xml:space="preserve">Jagannathan, S. and Ra, S. (2018). </w:t>
      </w:r>
      <w:r w:rsidRPr="007E7D2A">
        <w:rPr>
          <w:rFonts w:asciiTheme="minorHAnsi" w:hAnsiTheme="minorHAnsi" w:cstheme="minorHAnsi"/>
          <w:sz w:val="22"/>
          <w:szCs w:val="22"/>
        </w:rPr>
        <w:t xml:space="preserve">5 Ways to Make Textbooks Relevant in a Digital World. Asian Development Blog. Retrieved from </w:t>
      </w:r>
      <w:hyperlink r:id="rId18" w:history="1">
        <w:r w:rsidRPr="007E7D2A">
          <w:rPr>
            <w:rStyle w:val="Hyperlink"/>
            <w:rFonts w:asciiTheme="minorHAnsi" w:hAnsiTheme="minorHAnsi" w:cstheme="minorHAnsi"/>
            <w:sz w:val="22"/>
            <w:szCs w:val="22"/>
          </w:rPr>
          <w:t>https://blogs.adb.org/blog/5-ways-make-textbooks-relevant-digital-world</w:t>
        </w:r>
      </w:hyperlink>
    </w:p>
    <w:p w14:paraId="5018D820" w14:textId="77777777" w:rsidR="001B429E" w:rsidRPr="007E7D2A" w:rsidRDefault="001B429E" w:rsidP="00B422BE">
      <w:pPr>
        <w:pStyle w:val="FootnoteText"/>
        <w:ind w:left="426" w:hanging="426"/>
        <w:rPr>
          <w:rFonts w:asciiTheme="minorHAnsi" w:hAnsiTheme="minorHAnsi" w:cstheme="minorHAnsi"/>
          <w:sz w:val="22"/>
          <w:szCs w:val="22"/>
        </w:rPr>
      </w:pPr>
      <w:r w:rsidRPr="007E7D2A">
        <w:rPr>
          <w:rFonts w:asciiTheme="minorHAnsi" w:hAnsiTheme="minorHAnsi" w:cstheme="minorHAnsi"/>
          <w:sz w:val="22"/>
          <w:szCs w:val="22"/>
          <w:lang w:val="en-US"/>
        </w:rPr>
        <w:t xml:space="preserve">Kim, J.H. and Jung, H. (2010). </w:t>
      </w:r>
      <w:r w:rsidRPr="007E7D2A">
        <w:rPr>
          <w:rFonts w:asciiTheme="minorHAnsi" w:hAnsiTheme="minorHAnsi" w:cstheme="minorHAnsi"/>
          <w:sz w:val="22"/>
          <w:szCs w:val="22"/>
        </w:rPr>
        <w:t xml:space="preserve">South Korean Digital Textbook Project. </w:t>
      </w:r>
      <w:r w:rsidRPr="007E7D2A">
        <w:rPr>
          <w:rFonts w:asciiTheme="minorHAnsi" w:hAnsiTheme="minorHAnsi" w:cstheme="minorHAnsi"/>
          <w:i/>
          <w:iCs/>
          <w:sz w:val="22"/>
          <w:szCs w:val="22"/>
        </w:rPr>
        <w:t>Computers in the Schools</w:t>
      </w:r>
      <w:r w:rsidRPr="007E7D2A">
        <w:rPr>
          <w:rFonts w:asciiTheme="minorHAnsi" w:hAnsiTheme="minorHAnsi" w:cstheme="minorHAnsi"/>
          <w:sz w:val="22"/>
          <w:szCs w:val="22"/>
        </w:rPr>
        <w:t xml:space="preserve">, 27:247–265 </w:t>
      </w:r>
    </w:p>
    <w:p w14:paraId="64281C1D" w14:textId="77777777" w:rsidR="001B429E" w:rsidRPr="007E7D2A" w:rsidRDefault="001B429E" w:rsidP="00B422BE">
      <w:pPr>
        <w:pStyle w:val="FootnoteText"/>
        <w:ind w:left="426" w:hanging="426"/>
        <w:rPr>
          <w:rFonts w:asciiTheme="minorHAnsi" w:hAnsiTheme="minorHAnsi" w:cstheme="minorHAnsi"/>
          <w:b/>
          <w:bCs/>
          <w:sz w:val="22"/>
          <w:szCs w:val="22"/>
        </w:rPr>
      </w:pPr>
      <w:r w:rsidRPr="007E7D2A">
        <w:rPr>
          <w:rFonts w:asciiTheme="minorHAnsi" w:hAnsiTheme="minorHAnsi" w:cstheme="minorHAnsi"/>
          <w:sz w:val="22"/>
          <w:szCs w:val="22"/>
        </w:rPr>
        <w:t xml:space="preserve">Kye &amp; Kim (2016) in Seo, J. (2023). Digital transformation of education: The case of South Korea. UNESCO. Retrieved from </w:t>
      </w:r>
      <w:hyperlink r:id="rId19" w:history="1">
        <w:r w:rsidRPr="007E7D2A">
          <w:rPr>
            <w:rStyle w:val="Hyperlink"/>
            <w:rFonts w:asciiTheme="minorHAnsi" w:hAnsiTheme="minorHAnsi" w:cstheme="minorHAnsi"/>
            <w:sz w:val="22"/>
            <w:szCs w:val="22"/>
          </w:rPr>
          <w:t>https://unesdoc.unesco.org/ark:/48223/pf0000387833</w:t>
        </w:r>
      </w:hyperlink>
    </w:p>
    <w:p w14:paraId="71CB723A" w14:textId="77777777" w:rsidR="001B429E" w:rsidRPr="007E7D2A" w:rsidRDefault="001B429E" w:rsidP="009E326C">
      <w:pPr>
        <w:pStyle w:val="FootnoteText"/>
        <w:ind w:left="426" w:hanging="426"/>
        <w:rPr>
          <w:rFonts w:asciiTheme="minorHAnsi" w:hAnsiTheme="minorHAnsi" w:cstheme="minorHAnsi"/>
          <w:sz w:val="22"/>
          <w:szCs w:val="22"/>
        </w:rPr>
      </w:pPr>
      <w:r w:rsidRPr="007E7D2A">
        <w:rPr>
          <w:rFonts w:asciiTheme="minorHAnsi" w:hAnsiTheme="minorHAnsi" w:cstheme="minorHAnsi"/>
          <w:sz w:val="22"/>
          <w:szCs w:val="22"/>
        </w:rPr>
        <w:t>Mahatma Gandhi Institute of Education for Peace and Sustainable Development. (2019).  Rethinking Pedagogy:</w:t>
      </w:r>
      <w:r w:rsidRPr="007E7D2A">
        <w:rPr>
          <w:rFonts w:asciiTheme="minorHAnsi" w:hAnsiTheme="minorHAnsi" w:cstheme="minorHAnsi"/>
          <w:b/>
          <w:bCs/>
          <w:sz w:val="22"/>
          <w:szCs w:val="22"/>
        </w:rPr>
        <w:t xml:space="preserve"> </w:t>
      </w:r>
      <w:r w:rsidRPr="007E7D2A">
        <w:rPr>
          <w:rFonts w:asciiTheme="minorHAnsi" w:hAnsiTheme="minorHAnsi" w:cstheme="minorHAnsi"/>
          <w:sz w:val="22"/>
          <w:szCs w:val="22"/>
        </w:rPr>
        <w:t xml:space="preserve"> Exploring the Potential of Digital Technology in Achieving Quality Education. Retrieved from </w:t>
      </w:r>
      <w:hyperlink r:id="rId20" w:history="1">
        <w:r w:rsidRPr="007E7D2A">
          <w:rPr>
            <w:rStyle w:val="Hyperlink"/>
            <w:rFonts w:asciiTheme="minorHAnsi" w:hAnsiTheme="minorHAnsi" w:cstheme="minorHAnsi"/>
            <w:sz w:val="22"/>
            <w:szCs w:val="22"/>
          </w:rPr>
          <w:t>https://unesdoc.unesco.org/ark:/48223/pf0000372786</w:t>
        </w:r>
      </w:hyperlink>
    </w:p>
    <w:p w14:paraId="43B22359" w14:textId="77777777" w:rsidR="001B429E" w:rsidRPr="007E7D2A" w:rsidRDefault="001B429E" w:rsidP="00B422BE">
      <w:pPr>
        <w:pStyle w:val="FootnoteText"/>
        <w:ind w:left="426" w:hanging="426"/>
        <w:rPr>
          <w:rFonts w:asciiTheme="minorHAnsi" w:hAnsiTheme="minorHAnsi" w:cstheme="minorHAnsi"/>
          <w:sz w:val="22"/>
          <w:szCs w:val="22"/>
          <w:lang w:val="en-US"/>
        </w:rPr>
      </w:pPr>
      <w:r w:rsidRPr="007E7D2A">
        <w:rPr>
          <w:rFonts w:asciiTheme="minorHAnsi" w:hAnsiTheme="minorHAnsi" w:cstheme="minorHAnsi"/>
          <w:sz w:val="22"/>
          <w:szCs w:val="22"/>
          <w:lang w:val="en-US"/>
        </w:rPr>
        <w:t>Ministry of Education, Republic of Kenya. (</w:t>
      </w:r>
      <w:proofErr w:type="spellStart"/>
      <w:r w:rsidRPr="007E7D2A">
        <w:rPr>
          <w:rFonts w:asciiTheme="minorHAnsi" w:hAnsiTheme="minorHAnsi" w:cstheme="minorHAnsi"/>
          <w:sz w:val="22"/>
          <w:szCs w:val="22"/>
          <w:lang w:val="en-US"/>
        </w:rPr>
        <w:t>nd</w:t>
      </w:r>
      <w:proofErr w:type="spellEnd"/>
      <w:r w:rsidRPr="007E7D2A">
        <w:rPr>
          <w:rFonts w:asciiTheme="minorHAnsi" w:hAnsiTheme="minorHAnsi" w:cstheme="minorHAnsi"/>
          <w:sz w:val="22"/>
          <w:szCs w:val="22"/>
          <w:lang w:val="en-US"/>
        </w:rPr>
        <w:t xml:space="preserve">). The Promising Future of Digital Learning in Kenya: A review of the Digital Literacy Programme and blueprint to </w:t>
      </w:r>
      <w:proofErr w:type="spellStart"/>
      <w:r w:rsidRPr="007E7D2A">
        <w:rPr>
          <w:rFonts w:asciiTheme="minorHAnsi" w:hAnsiTheme="minorHAnsi" w:cstheme="minorHAnsi"/>
          <w:sz w:val="22"/>
          <w:szCs w:val="22"/>
          <w:lang w:val="en-US"/>
        </w:rPr>
        <w:t>realise</w:t>
      </w:r>
      <w:proofErr w:type="spellEnd"/>
      <w:r w:rsidRPr="007E7D2A">
        <w:rPr>
          <w:rFonts w:asciiTheme="minorHAnsi" w:hAnsiTheme="minorHAnsi" w:cstheme="minorHAnsi"/>
          <w:sz w:val="22"/>
          <w:szCs w:val="22"/>
          <w:lang w:val="en-US"/>
        </w:rPr>
        <w:t xml:space="preserve"> its potential. Retrieved from </w:t>
      </w:r>
      <w:hyperlink r:id="rId21" w:history="1">
        <w:r w:rsidRPr="007E7D2A">
          <w:rPr>
            <w:rStyle w:val="Hyperlink"/>
            <w:rFonts w:asciiTheme="minorHAnsi" w:hAnsiTheme="minorHAnsi" w:cstheme="minorHAnsi"/>
            <w:sz w:val="22"/>
            <w:szCs w:val="22"/>
            <w:lang w:val="en-US"/>
          </w:rPr>
          <w:t>https://edu-design.co/wp-content/uploads/2019/09/Digital-Literacy-Programme.pdf</w:t>
        </w:r>
      </w:hyperlink>
    </w:p>
    <w:p w14:paraId="2402F915" w14:textId="77777777" w:rsidR="001B429E" w:rsidRPr="007E7D2A" w:rsidRDefault="001B429E" w:rsidP="00B422BE">
      <w:pPr>
        <w:pStyle w:val="FootnoteText"/>
        <w:ind w:left="426" w:hanging="426"/>
        <w:rPr>
          <w:rFonts w:asciiTheme="minorHAnsi" w:hAnsiTheme="minorHAnsi" w:cstheme="minorHAnsi"/>
          <w:sz w:val="22"/>
          <w:szCs w:val="22"/>
          <w:lang w:val="en-US"/>
        </w:rPr>
      </w:pPr>
      <w:r w:rsidRPr="007E7D2A">
        <w:rPr>
          <w:rFonts w:asciiTheme="minorHAnsi" w:hAnsiTheme="minorHAnsi" w:cstheme="minorHAnsi"/>
          <w:sz w:val="22"/>
          <w:szCs w:val="22"/>
          <w:lang w:val="en-US"/>
        </w:rPr>
        <w:t xml:space="preserve">Ministry of Education, Technological and Vocational Training. (2023). Reimagining Education in Barbados (Draft). Retrieved from </w:t>
      </w:r>
      <w:hyperlink r:id="rId22" w:history="1">
        <w:r w:rsidRPr="007E7D2A">
          <w:rPr>
            <w:rStyle w:val="Hyperlink"/>
            <w:rFonts w:asciiTheme="minorHAnsi" w:hAnsiTheme="minorHAnsi" w:cstheme="minorHAnsi"/>
            <w:sz w:val="22"/>
            <w:szCs w:val="22"/>
            <w:lang w:val="en-US"/>
          </w:rPr>
          <w:t>https://mrd.gov.bb/attachments/REIMAGINING%20EDUCATION-DRAFT-Book.pdf</w:t>
        </w:r>
      </w:hyperlink>
    </w:p>
    <w:p w14:paraId="211A55C0" w14:textId="77777777" w:rsidR="001B429E" w:rsidRPr="007E7D2A" w:rsidRDefault="001B429E" w:rsidP="00B422BE">
      <w:pPr>
        <w:pStyle w:val="FootnoteText"/>
        <w:ind w:left="426" w:hanging="426"/>
        <w:rPr>
          <w:rFonts w:asciiTheme="minorHAnsi" w:hAnsiTheme="minorHAnsi" w:cstheme="minorHAnsi"/>
          <w:sz w:val="22"/>
          <w:szCs w:val="22"/>
          <w:lang w:val="en-US"/>
        </w:rPr>
      </w:pPr>
      <w:r w:rsidRPr="007E7D2A">
        <w:rPr>
          <w:rFonts w:asciiTheme="minorHAnsi" w:hAnsiTheme="minorHAnsi" w:cstheme="minorHAnsi"/>
          <w:sz w:val="22"/>
          <w:szCs w:val="22"/>
          <w:lang w:val="en-US"/>
        </w:rPr>
        <w:t xml:space="preserve">OECD. (2023). Capacity Building for Digital Education. Retrieved from </w:t>
      </w:r>
      <w:hyperlink r:id="rId23" w:history="1">
        <w:r w:rsidRPr="007E7D2A">
          <w:rPr>
            <w:rStyle w:val="Hyperlink"/>
            <w:rFonts w:asciiTheme="minorHAnsi" w:hAnsiTheme="minorHAnsi" w:cstheme="minorHAnsi"/>
            <w:sz w:val="22"/>
            <w:szCs w:val="22"/>
            <w:lang w:val="en-US"/>
          </w:rPr>
          <w:t>https://www.oecd-ilibrary.org/docserver/532d43d1-en.pdf?expires=1709934788&amp;id=id&amp;accname=guest&amp;checksum=FB2DDABD7A44E77D545E2C8F47767627</w:t>
        </w:r>
      </w:hyperlink>
    </w:p>
    <w:p w14:paraId="0A58664B" w14:textId="77777777" w:rsidR="001B429E" w:rsidRPr="007E7D2A" w:rsidRDefault="001B429E" w:rsidP="00B422BE">
      <w:pPr>
        <w:pStyle w:val="FootnoteText"/>
        <w:ind w:left="426" w:hanging="426"/>
        <w:rPr>
          <w:rFonts w:asciiTheme="minorHAnsi" w:hAnsiTheme="minorHAnsi" w:cstheme="minorHAnsi"/>
          <w:sz w:val="22"/>
          <w:szCs w:val="22"/>
        </w:rPr>
      </w:pPr>
      <w:r w:rsidRPr="007E7D2A">
        <w:rPr>
          <w:rFonts w:asciiTheme="minorHAnsi" w:hAnsiTheme="minorHAnsi" w:cstheme="minorHAnsi"/>
          <w:sz w:val="22"/>
          <w:szCs w:val="22"/>
          <w:lang w:val="en-US"/>
        </w:rPr>
        <w:t xml:space="preserve">OECD. (2023). Chapter 5: Funding and Procurement for Digital Education in </w:t>
      </w:r>
      <w:r w:rsidRPr="007E7D2A">
        <w:rPr>
          <w:rFonts w:asciiTheme="minorHAnsi" w:hAnsiTheme="minorHAnsi" w:cstheme="minorHAnsi"/>
          <w:i/>
          <w:iCs/>
          <w:sz w:val="22"/>
          <w:szCs w:val="22"/>
        </w:rPr>
        <w:t>Shaping Digital Education:</w:t>
      </w:r>
      <w:r w:rsidRPr="007E7D2A">
        <w:rPr>
          <w:rFonts w:asciiTheme="minorHAnsi" w:hAnsiTheme="minorHAnsi" w:cstheme="minorHAnsi"/>
          <w:b/>
          <w:bCs/>
          <w:i/>
          <w:iCs/>
          <w:sz w:val="22"/>
          <w:szCs w:val="22"/>
        </w:rPr>
        <w:t xml:space="preserve"> </w:t>
      </w:r>
      <w:r w:rsidRPr="007E7D2A">
        <w:rPr>
          <w:rFonts w:asciiTheme="minorHAnsi" w:hAnsiTheme="minorHAnsi" w:cstheme="minorHAnsi"/>
          <w:i/>
          <w:iCs/>
          <w:sz w:val="22"/>
          <w:szCs w:val="22"/>
        </w:rPr>
        <w:t>Enabling Factors for Quality, Equity and Efficiency</w:t>
      </w:r>
      <w:r w:rsidRPr="007E7D2A">
        <w:rPr>
          <w:rFonts w:asciiTheme="minorHAnsi" w:hAnsiTheme="minorHAnsi" w:cstheme="minorHAnsi"/>
          <w:sz w:val="22"/>
          <w:szCs w:val="22"/>
        </w:rPr>
        <w:t xml:space="preserve">. Retrieved from </w:t>
      </w:r>
      <w:hyperlink r:id="rId24" w:history="1">
        <w:r w:rsidRPr="007E7D2A">
          <w:rPr>
            <w:rStyle w:val="Hyperlink"/>
            <w:rFonts w:asciiTheme="minorHAnsi" w:hAnsiTheme="minorHAnsi" w:cstheme="minorHAnsi"/>
            <w:sz w:val="22"/>
            <w:szCs w:val="22"/>
          </w:rPr>
          <w:t>https://www.oecd-ilibrary.org/education/shaping-digital-education_bac4dc9f-en</w:t>
        </w:r>
      </w:hyperlink>
    </w:p>
    <w:p w14:paraId="7C58FFEB" w14:textId="77777777" w:rsidR="001B429E" w:rsidRPr="007E7D2A" w:rsidRDefault="001B429E" w:rsidP="00B422BE">
      <w:pPr>
        <w:pStyle w:val="FootnoteText"/>
        <w:ind w:left="426" w:hanging="426"/>
        <w:rPr>
          <w:rFonts w:asciiTheme="minorHAnsi" w:hAnsiTheme="minorHAnsi" w:cstheme="minorHAnsi"/>
          <w:b/>
          <w:bCs/>
          <w:sz w:val="22"/>
          <w:szCs w:val="22"/>
        </w:rPr>
      </w:pPr>
      <w:r w:rsidRPr="007E7D2A">
        <w:rPr>
          <w:rFonts w:asciiTheme="minorHAnsi" w:hAnsiTheme="minorHAnsi" w:cstheme="minorHAnsi"/>
          <w:sz w:val="22"/>
          <w:szCs w:val="22"/>
          <w:lang w:val="en-US"/>
        </w:rPr>
        <w:t xml:space="preserve">OECD. (2023). </w:t>
      </w:r>
      <w:r w:rsidRPr="007E7D2A">
        <w:rPr>
          <w:rFonts w:asciiTheme="minorHAnsi" w:hAnsiTheme="minorHAnsi" w:cstheme="minorHAnsi"/>
          <w:sz w:val="22"/>
          <w:szCs w:val="22"/>
        </w:rPr>
        <w:t xml:space="preserve">Policies for the Digital Transformation of School Education: State of play and key policy responses. Retrieved from </w:t>
      </w:r>
      <w:hyperlink r:id="rId25" w:history="1">
        <w:r w:rsidRPr="007E7D2A">
          <w:rPr>
            <w:rStyle w:val="Hyperlink"/>
            <w:rFonts w:asciiTheme="minorHAnsi" w:hAnsiTheme="minorHAnsi" w:cstheme="minorHAnsi"/>
            <w:sz w:val="22"/>
            <w:szCs w:val="22"/>
          </w:rPr>
          <w:t>https://one.oecd.org/document/EDU/EDPC/SR(2023)2/ANN1/en/pdf</w:t>
        </w:r>
      </w:hyperlink>
    </w:p>
    <w:p w14:paraId="3930BF87" w14:textId="77777777" w:rsidR="001B429E" w:rsidRPr="007E7D2A" w:rsidRDefault="001B429E" w:rsidP="009E326C">
      <w:pPr>
        <w:pStyle w:val="FootnoteText"/>
        <w:ind w:left="426" w:hanging="426"/>
        <w:rPr>
          <w:rFonts w:asciiTheme="minorHAnsi" w:hAnsiTheme="minorHAnsi" w:cstheme="minorHAnsi"/>
          <w:sz w:val="22"/>
          <w:szCs w:val="22"/>
          <w:lang w:val="en-US"/>
        </w:rPr>
      </w:pPr>
      <w:proofErr w:type="spellStart"/>
      <w:r w:rsidRPr="007E7D2A">
        <w:rPr>
          <w:rFonts w:asciiTheme="minorHAnsi" w:hAnsiTheme="minorHAnsi" w:cstheme="minorHAnsi"/>
          <w:sz w:val="22"/>
          <w:szCs w:val="22"/>
          <w:lang w:val="en-US"/>
        </w:rPr>
        <w:t>Razquin</w:t>
      </w:r>
      <w:proofErr w:type="spellEnd"/>
      <w:r w:rsidRPr="007E7D2A">
        <w:rPr>
          <w:rFonts w:asciiTheme="minorHAnsi" w:hAnsiTheme="minorHAnsi" w:cstheme="minorHAnsi"/>
          <w:sz w:val="22"/>
          <w:szCs w:val="22"/>
          <w:lang w:val="en-US"/>
        </w:rPr>
        <w:t xml:space="preserve">, P., Strath, A. and </w:t>
      </w:r>
      <w:proofErr w:type="spellStart"/>
      <w:r w:rsidRPr="007E7D2A">
        <w:rPr>
          <w:rFonts w:asciiTheme="minorHAnsi" w:hAnsiTheme="minorHAnsi" w:cstheme="minorHAnsi"/>
          <w:sz w:val="22"/>
          <w:szCs w:val="22"/>
          <w:lang w:val="en-US"/>
        </w:rPr>
        <w:t>Kosbar</w:t>
      </w:r>
      <w:proofErr w:type="spellEnd"/>
      <w:r w:rsidRPr="007E7D2A">
        <w:rPr>
          <w:rFonts w:asciiTheme="minorHAnsi" w:hAnsiTheme="minorHAnsi" w:cstheme="minorHAnsi"/>
          <w:sz w:val="22"/>
          <w:szCs w:val="22"/>
          <w:lang w:val="en-US"/>
        </w:rPr>
        <w:t xml:space="preserve">, Y. A Review of Alternative Country Models and Strategies for Financing Digital Learning. UNESCO. Retrieved from </w:t>
      </w:r>
      <w:hyperlink r:id="rId26" w:history="1">
        <w:r w:rsidRPr="007E7D2A">
          <w:rPr>
            <w:rStyle w:val="Hyperlink"/>
            <w:rFonts w:asciiTheme="minorHAnsi" w:hAnsiTheme="minorHAnsi" w:cstheme="minorHAnsi"/>
            <w:sz w:val="22"/>
            <w:szCs w:val="22"/>
            <w:lang w:val="en-US"/>
          </w:rPr>
          <w:t>https://unesdoc.unesco.org/ark:/48223/pf0000386086</w:t>
        </w:r>
      </w:hyperlink>
    </w:p>
    <w:p w14:paraId="45B5DC4A" w14:textId="77777777" w:rsidR="001B429E" w:rsidRPr="007E7D2A" w:rsidRDefault="001B429E" w:rsidP="00B422BE">
      <w:pPr>
        <w:pStyle w:val="FootnoteText"/>
        <w:ind w:left="426" w:hanging="426"/>
        <w:rPr>
          <w:rFonts w:asciiTheme="minorHAnsi" w:hAnsiTheme="minorHAnsi" w:cstheme="minorHAnsi"/>
          <w:b/>
          <w:bCs/>
          <w:sz w:val="22"/>
          <w:szCs w:val="22"/>
        </w:rPr>
      </w:pPr>
      <w:r w:rsidRPr="007E7D2A">
        <w:rPr>
          <w:rFonts w:asciiTheme="minorHAnsi" w:hAnsiTheme="minorHAnsi" w:cstheme="minorHAnsi"/>
          <w:sz w:val="22"/>
          <w:szCs w:val="22"/>
        </w:rPr>
        <w:t xml:space="preserve">Seo, J. (2023). Digital transformation of education: The case of South Korea. UNESCO. Retrieved from </w:t>
      </w:r>
      <w:hyperlink r:id="rId27" w:history="1">
        <w:r w:rsidRPr="007E7D2A">
          <w:rPr>
            <w:rStyle w:val="Hyperlink"/>
            <w:rFonts w:asciiTheme="minorHAnsi" w:hAnsiTheme="minorHAnsi" w:cstheme="minorHAnsi"/>
            <w:sz w:val="22"/>
            <w:szCs w:val="22"/>
          </w:rPr>
          <w:t>https://unesdoc.unesco.org/ark:/48223/pf0000387833</w:t>
        </w:r>
      </w:hyperlink>
    </w:p>
    <w:p w14:paraId="6CD0DB12" w14:textId="796E16A6" w:rsidR="001B429E" w:rsidRPr="007E7D2A" w:rsidRDefault="001B429E" w:rsidP="00B422BE">
      <w:pPr>
        <w:pStyle w:val="FootnoteText"/>
        <w:ind w:left="426" w:hanging="426"/>
        <w:rPr>
          <w:rFonts w:asciiTheme="minorHAnsi" w:hAnsiTheme="minorHAnsi" w:cstheme="minorHAnsi"/>
          <w:sz w:val="22"/>
          <w:szCs w:val="22"/>
        </w:rPr>
      </w:pPr>
      <w:r w:rsidRPr="007E7D2A">
        <w:rPr>
          <w:rFonts w:asciiTheme="minorHAnsi" w:hAnsiTheme="minorHAnsi" w:cstheme="minorHAnsi"/>
          <w:sz w:val="22"/>
          <w:szCs w:val="22"/>
        </w:rPr>
        <w:t xml:space="preserve">Singh, M., Adebayo, S.O., Saini, M. and Singh, J. (2021). Indian </w:t>
      </w:r>
      <w:r w:rsidR="009B41D3" w:rsidRPr="007E7D2A">
        <w:rPr>
          <w:rFonts w:asciiTheme="minorHAnsi" w:hAnsiTheme="minorHAnsi" w:cstheme="minorHAnsi"/>
          <w:sz w:val="22"/>
        </w:rPr>
        <w:t>G</w:t>
      </w:r>
      <w:r w:rsidRPr="007E7D2A">
        <w:rPr>
          <w:rFonts w:asciiTheme="minorHAnsi" w:hAnsiTheme="minorHAnsi" w:cstheme="minorHAnsi"/>
          <w:sz w:val="22"/>
          <w:szCs w:val="22"/>
        </w:rPr>
        <w:t xml:space="preserve">overnment E-learning </w:t>
      </w:r>
      <w:r w:rsidR="009B41D3" w:rsidRPr="007E7D2A">
        <w:rPr>
          <w:rFonts w:asciiTheme="minorHAnsi" w:hAnsiTheme="minorHAnsi" w:cstheme="minorHAnsi"/>
          <w:sz w:val="22"/>
        </w:rPr>
        <w:t>I</w:t>
      </w:r>
      <w:r w:rsidRPr="007E7D2A">
        <w:rPr>
          <w:rFonts w:asciiTheme="minorHAnsi" w:hAnsiTheme="minorHAnsi" w:cstheme="minorHAnsi"/>
          <w:sz w:val="22"/>
          <w:szCs w:val="22"/>
        </w:rPr>
        <w:t xml:space="preserve">nitiatives in </w:t>
      </w:r>
      <w:r w:rsidR="009B41D3" w:rsidRPr="007E7D2A">
        <w:rPr>
          <w:rFonts w:asciiTheme="minorHAnsi" w:hAnsiTheme="minorHAnsi" w:cstheme="minorHAnsi"/>
          <w:sz w:val="22"/>
        </w:rPr>
        <w:t>R</w:t>
      </w:r>
      <w:r w:rsidRPr="007E7D2A">
        <w:rPr>
          <w:rFonts w:asciiTheme="minorHAnsi" w:hAnsiTheme="minorHAnsi" w:cstheme="minorHAnsi"/>
          <w:sz w:val="22"/>
          <w:szCs w:val="22"/>
        </w:rPr>
        <w:t xml:space="preserve">esponse to </w:t>
      </w:r>
      <w:r w:rsidR="009B41D3" w:rsidRPr="007E7D2A">
        <w:rPr>
          <w:rFonts w:asciiTheme="minorHAnsi" w:hAnsiTheme="minorHAnsi" w:cstheme="minorHAnsi"/>
          <w:sz w:val="22"/>
        </w:rPr>
        <w:t xml:space="preserve">the </w:t>
      </w:r>
      <w:r w:rsidRPr="007E7D2A">
        <w:rPr>
          <w:rFonts w:asciiTheme="minorHAnsi" w:hAnsiTheme="minorHAnsi" w:cstheme="minorHAnsi"/>
          <w:sz w:val="22"/>
          <w:szCs w:val="22"/>
        </w:rPr>
        <w:t xml:space="preserve">COVID-19 </w:t>
      </w:r>
      <w:r w:rsidR="009B41D3" w:rsidRPr="007E7D2A">
        <w:rPr>
          <w:rFonts w:asciiTheme="minorHAnsi" w:hAnsiTheme="minorHAnsi" w:cstheme="minorHAnsi"/>
          <w:sz w:val="22"/>
        </w:rPr>
        <w:t>C</w:t>
      </w:r>
      <w:r w:rsidRPr="007E7D2A">
        <w:rPr>
          <w:rFonts w:asciiTheme="minorHAnsi" w:hAnsiTheme="minorHAnsi" w:cstheme="minorHAnsi"/>
          <w:sz w:val="22"/>
          <w:szCs w:val="22"/>
        </w:rPr>
        <w:t xml:space="preserve">risis: A case study on online learning in Indian higher education </w:t>
      </w:r>
      <w:r w:rsidRPr="007E7D2A">
        <w:rPr>
          <w:rFonts w:asciiTheme="minorHAnsi" w:hAnsiTheme="minorHAnsi" w:cstheme="minorHAnsi"/>
          <w:sz w:val="22"/>
          <w:szCs w:val="22"/>
        </w:rPr>
        <w:lastRenderedPageBreak/>
        <w:t xml:space="preserve">system. Education and Information Technologies, 26: 7569–7607. Retrieved from </w:t>
      </w:r>
      <w:hyperlink r:id="rId28" w:history="1">
        <w:r w:rsidRPr="007E7D2A">
          <w:rPr>
            <w:rStyle w:val="Hyperlink"/>
            <w:rFonts w:asciiTheme="minorHAnsi" w:hAnsiTheme="minorHAnsi" w:cstheme="minorHAnsi"/>
            <w:sz w:val="22"/>
            <w:szCs w:val="22"/>
          </w:rPr>
          <w:t>https://link.springer.com/article/10.1007/s10639-021-10585-1</w:t>
        </w:r>
      </w:hyperlink>
    </w:p>
    <w:p w14:paraId="120CEE3E" w14:textId="77777777" w:rsidR="00F06326" w:rsidRPr="007E7D2A" w:rsidRDefault="00F06326" w:rsidP="00B422BE">
      <w:pPr>
        <w:pStyle w:val="FootnoteText"/>
        <w:ind w:left="426" w:hanging="426"/>
        <w:rPr>
          <w:rFonts w:asciiTheme="minorHAnsi" w:hAnsiTheme="minorHAnsi" w:cstheme="minorHAnsi"/>
          <w:sz w:val="22"/>
          <w:szCs w:val="22"/>
        </w:rPr>
      </w:pPr>
      <w:r w:rsidRPr="007E7D2A">
        <w:rPr>
          <w:rFonts w:asciiTheme="minorHAnsi" w:hAnsiTheme="minorHAnsi" w:cstheme="minorHAnsi"/>
          <w:sz w:val="22"/>
          <w:szCs w:val="22"/>
        </w:rPr>
        <w:t xml:space="preserve">Søby, M. (2018). Norway: Country Report on ICT in Education. European </w:t>
      </w:r>
      <w:proofErr w:type="spellStart"/>
      <w:r w:rsidRPr="007E7D2A">
        <w:rPr>
          <w:rFonts w:asciiTheme="minorHAnsi" w:hAnsiTheme="minorHAnsi" w:cstheme="minorHAnsi"/>
          <w:sz w:val="22"/>
          <w:szCs w:val="22"/>
        </w:rPr>
        <w:t>Schoolnet</w:t>
      </w:r>
      <w:proofErr w:type="spellEnd"/>
      <w:r w:rsidRPr="007E7D2A">
        <w:rPr>
          <w:rFonts w:asciiTheme="minorHAnsi" w:hAnsiTheme="minorHAnsi" w:cstheme="minorHAnsi"/>
          <w:sz w:val="22"/>
          <w:szCs w:val="22"/>
        </w:rPr>
        <w:t xml:space="preserve">. Retrieved from </w:t>
      </w:r>
      <w:hyperlink r:id="rId29" w:history="1">
        <w:r w:rsidRPr="007E7D2A">
          <w:rPr>
            <w:rStyle w:val="Hyperlink"/>
            <w:rFonts w:asciiTheme="minorHAnsi" w:hAnsiTheme="minorHAnsi" w:cstheme="minorHAnsi"/>
            <w:sz w:val="22"/>
            <w:szCs w:val="22"/>
          </w:rPr>
          <w:t>http://www.eun.org/documents/411753/839549/country+report+norway+2018_v2.pdf/e8c32816-d56e-4080-8154-d2f6ca6f9961</w:t>
        </w:r>
      </w:hyperlink>
    </w:p>
    <w:p w14:paraId="151C6F6E" w14:textId="77777777" w:rsidR="00F06326" w:rsidRPr="007E7D2A" w:rsidRDefault="00F06326" w:rsidP="00B422BE">
      <w:pPr>
        <w:pStyle w:val="FootnoteText"/>
        <w:ind w:left="426" w:hanging="426"/>
        <w:rPr>
          <w:rFonts w:asciiTheme="minorHAnsi" w:hAnsiTheme="minorHAnsi" w:cstheme="minorHAnsi"/>
          <w:sz w:val="22"/>
        </w:rPr>
      </w:pPr>
      <w:r w:rsidRPr="007E7D2A">
        <w:rPr>
          <w:rFonts w:asciiTheme="minorHAnsi" w:hAnsiTheme="minorHAnsi" w:cstheme="minorHAnsi"/>
          <w:sz w:val="22"/>
          <w:szCs w:val="22"/>
        </w:rPr>
        <w:t xml:space="preserve">Times of India Online. (2022). Government initiatives for Digital Education in India. Retrieved from </w:t>
      </w:r>
      <w:hyperlink r:id="rId30" w:history="1">
        <w:r w:rsidRPr="007E7D2A">
          <w:rPr>
            <w:rStyle w:val="Hyperlink"/>
            <w:rFonts w:asciiTheme="minorHAnsi" w:hAnsiTheme="minorHAnsi" w:cstheme="minorHAnsi"/>
            <w:sz w:val="22"/>
            <w:szCs w:val="22"/>
          </w:rPr>
          <w:t>https://timesofindia.indiatimes.com/education/online-schooling/government-initiatives-for-digital-education-in-india/articleshow/94532897.cms</w:t>
        </w:r>
      </w:hyperlink>
      <w:r w:rsidRPr="007E7D2A">
        <w:rPr>
          <w:rFonts w:asciiTheme="minorHAnsi" w:hAnsiTheme="minorHAnsi" w:cstheme="minorHAnsi"/>
          <w:sz w:val="22"/>
          <w:szCs w:val="22"/>
        </w:rPr>
        <w:t xml:space="preserve"> [Accessed 4 March 2024]</w:t>
      </w:r>
    </w:p>
    <w:p w14:paraId="6C2969E7" w14:textId="0BD0B124" w:rsidR="007E7D2A" w:rsidRPr="007E7D2A" w:rsidRDefault="007E7D2A" w:rsidP="00B422BE">
      <w:pPr>
        <w:pStyle w:val="FootnoteText"/>
        <w:ind w:left="426" w:hanging="426"/>
        <w:rPr>
          <w:rFonts w:asciiTheme="minorHAnsi" w:hAnsiTheme="minorHAnsi" w:cstheme="minorHAnsi"/>
          <w:sz w:val="22"/>
          <w:szCs w:val="22"/>
        </w:rPr>
      </w:pPr>
      <w:proofErr w:type="spellStart"/>
      <w:r w:rsidRPr="007E7D2A">
        <w:rPr>
          <w:rFonts w:asciiTheme="minorHAnsi" w:hAnsiTheme="minorHAnsi" w:cstheme="minorHAnsi"/>
          <w:sz w:val="22"/>
        </w:rPr>
        <w:t>Timotheou</w:t>
      </w:r>
      <w:proofErr w:type="spellEnd"/>
      <w:r w:rsidRPr="007E7D2A">
        <w:rPr>
          <w:rFonts w:asciiTheme="minorHAnsi" w:hAnsiTheme="minorHAnsi" w:cstheme="minorHAnsi"/>
          <w:sz w:val="22"/>
        </w:rPr>
        <w:t xml:space="preserve">, S., </w:t>
      </w:r>
      <w:proofErr w:type="spellStart"/>
      <w:r w:rsidRPr="008471BF">
        <w:rPr>
          <w:rFonts w:asciiTheme="minorHAnsi" w:hAnsiTheme="minorHAnsi" w:cstheme="minorHAnsi"/>
          <w:sz w:val="22"/>
        </w:rPr>
        <w:t>Miliou</w:t>
      </w:r>
      <w:proofErr w:type="spellEnd"/>
      <w:r w:rsidRPr="008471BF">
        <w:rPr>
          <w:rFonts w:asciiTheme="minorHAnsi" w:hAnsiTheme="minorHAnsi" w:cstheme="minorHAnsi"/>
          <w:sz w:val="22"/>
        </w:rPr>
        <w:t>, </w:t>
      </w:r>
      <w:r w:rsidRPr="007E7D2A">
        <w:rPr>
          <w:rFonts w:asciiTheme="minorHAnsi" w:hAnsiTheme="minorHAnsi" w:cstheme="minorHAnsi"/>
          <w:sz w:val="22"/>
        </w:rPr>
        <w:t xml:space="preserve">O., </w:t>
      </w:r>
      <w:hyperlink r:id="rId31" w:anchor="auth-Yiannis-Dimitriadis-Aff2" w:history="1">
        <w:r w:rsidRPr="008471BF">
          <w:rPr>
            <w:rStyle w:val="Hyperlink"/>
            <w:rFonts w:asciiTheme="minorHAnsi" w:hAnsiTheme="minorHAnsi" w:cstheme="minorHAnsi"/>
            <w:sz w:val="22"/>
          </w:rPr>
          <w:t>Dimitriadis</w:t>
        </w:r>
      </w:hyperlink>
      <w:r w:rsidRPr="008471BF">
        <w:rPr>
          <w:rFonts w:asciiTheme="minorHAnsi" w:hAnsiTheme="minorHAnsi" w:cstheme="minorHAnsi"/>
          <w:sz w:val="22"/>
        </w:rPr>
        <w:t>, </w:t>
      </w:r>
      <w:r w:rsidRPr="007E7D2A">
        <w:rPr>
          <w:rFonts w:asciiTheme="minorHAnsi" w:hAnsiTheme="minorHAnsi" w:cstheme="minorHAnsi"/>
          <w:sz w:val="22"/>
        </w:rPr>
        <w:t>Y.,</w:t>
      </w:r>
      <w:r w:rsidRPr="008471BF">
        <w:rPr>
          <w:rFonts w:asciiTheme="minorHAnsi" w:hAnsiTheme="minorHAnsi" w:cstheme="minorHAnsi"/>
          <w:sz w:val="22"/>
        </w:rPr>
        <w:t xml:space="preserve"> </w:t>
      </w:r>
      <w:hyperlink r:id="rId32" w:anchor="auth-Sara_Villagr_-Sobrino-Aff2" w:history="1">
        <w:r w:rsidRPr="008471BF">
          <w:rPr>
            <w:rStyle w:val="Hyperlink"/>
            <w:rFonts w:asciiTheme="minorHAnsi" w:hAnsiTheme="minorHAnsi" w:cstheme="minorHAnsi"/>
            <w:sz w:val="22"/>
          </w:rPr>
          <w:t>Sobrino</w:t>
        </w:r>
      </w:hyperlink>
      <w:r w:rsidRPr="008471BF">
        <w:rPr>
          <w:rFonts w:asciiTheme="minorHAnsi" w:hAnsiTheme="minorHAnsi" w:cstheme="minorHAnsi"/>
          <w:sz w:val="22"/>
        </w:rPr>
        <w:t>,</w:t>
      </w:r>
      <w:r w:rsidRPr="007E7D2A">
        <w:rPr>
          <w:rFonts w:asciiTheme="minorHAnsi" w:hAnsiTheme="minorHAnsi" w:cstheme="minorHAnsi"/>
          <w:sz w:val="22"/>
        </w:rPr>
        <w:t xml:space="preserve"> S.V.,</w:t>
      </w:r>
      <w:r w:rsidRPr="008471BF">
        <w:rPr>
          <w:rFonts w:asciiTheme="minorHAnsi" w:hAnsiTheme="minorHAnsi" w:cstheme="minorHAnsi"/>
          <w:sz w:val="22"/>
        </w:rPr>
        <w:t xml:space="preserve"> </w:t>
      </w:r>
      <w:hyperlink r:id="rId33" w:anchor="auth-Nikoleta-Giannoutsou-Aff2" w:history="1">
        <w:r w:rsidRPr="008471BF">
          <w:rPr>
            <w:rStyle w:val="Hyperlink"/>
            <w:rFonts w:asciiTheme="minorHAnsi" w:hAnsiTheme="minorHAnsi" w:cstheme="minorHAnsi"/>
            <w:sz w:val="22"/>
          </w:rPr>
          <w:t>Giannoutsou</w:t>
        </w:r>
      </w:hyperlink>
      <w:r w:rsidRPr="008471BF">
        <w:rPr>
          <w:rFonts w:asciiTheme="minorHAnsi" w:hAnsiTheme="minorHAnsi" w:cstheme="minorHAnsi"/>
          <w:sz w:val="22"/>
        </w:rPr>
        <w:t>, </w:t>
      </w:r>
      <w:r w:rsidRPr="007E7D2A">
        <w:rPr>
          <w:rFonts w:asciiTheme="minorHAnsi" w:hAnsiTheme="minorHAnsi" w:cstheme="minorHAnsi"/>
          <w:sz w:val="22"/>
        </w:rPr>
        <w:t>N.,</w:t>
      </w:r>
      <w:r w:rsidRPr="008471BF">
        <w:rPr>
          <w:rFonts w:asciiTheme="minorHAnsi" w:hAnsiTheme="minorHAnsi" w:cstheme="minorHAnsi"/>
          <w:sz w:val="22"/>
        </w:rPr>
        <w:t xml:space="preserve"> </w:t>
      </w:r>
      <w:hyperlink r:id="rId34" w:anchor="auth-Romina-Cachia-Aff3" w:history="1">
        <w:r w:rsidRPr="008471BF">
          <w:rPr>
            <w:rStyle w:val="Hyperlink"/>
            <w:rFonts w:asciiTheme="minorHAnsi" w:hAnsiTheme="minorHAnsi" w:cstheme="minorHAnsi"/>
            <w:sz w:val="22"/>
          </w:rPr>
          <w:t>Cachia</w:t>
        </w:r>
      </w:hyperlink>
      <w:r w:rsidRPr="008471BF">
        <w:rPr>
          <w:rFonts w:asciiTheme="minorHAnsi" w:hAnsiTheme="minorHAnsi" w:cstheme="minorHAnsi"/>
          <w:sz w:val="22"/>
        </w:rPr>
        <w:t>, </w:t>
      </w:r>
      <w:r w:rsidRPr="007E7D2A">
        <w:rPr>
          <w:rFonts w:asciiTheme="minorHAnsi" w:hAnsiTheme="minorHAnsi" w:cstheme="minorHAnsi"/>
          <w:sz w:val="22"/>
        </w:rPr>
        <w:t>R.,</w:t>
      </w:r>
      <w:r w:rsidRPr="008471BF">
        <w:rPr>
          <w:rFonts w:asciiTheme="minorHAnsi" w:hAnsiTheme="minorHAnsi" w:cstheme="minorHAnsi"/>
          <w:sz w:val="22"/>
        </w:rPr>
        <w:t xml:space="preserve"> </w:t>
      </w:r>
      <w:hyperlink r:id="rId35" w:anchor="auth-Alejandra_Mart_nez-Mon_s-Aff2" w:history="1">
        <w:r w:rsidRPr="008471BF">
          <w:rPr>
            <w:rStyle w:val="Hyperlink"/>
            <w:rFonts w:asciiTheme="minorHAnsi" w:hAnsiTheme="minorHAnsi" w:cstheme="minorHAnsi"/>
            <w:sz w:val="22"/>
          </w:rPr>
          <w:t>Monés</w:t>
        </w:r>
      </w:hyperlink>
      <w:r w:rsidRPr="007E7D2A">
        <w:rPr>
          <w:rFonts w:asciiTheme="minorHAnsi" w:hAnsiTheme="minorHAnsi" w:cstheme="minorHAnsi"/>
          <w:sz w:val="22"/>
        </w:rPr>
        <w:t>, A.M.</w:t>
      </w:r>
      <w:r w:rsidRPr="008471BF">
        <w:rPr>
          <w:rFonts w:asciiTheme="minorHAnsi" w:hAnsiTheme="minorHAnsi" w:cstheme="minorHAnsi"/>
          <w:sz w:val="22"/>
        </w:rPr>
        <w:t> </w:t>
      </w:r>
      <w:r w:rsidRPr="007E7D2A">
        <w:rPr>
          <w:rFonts w:asciiTheme="minorHAnsi" w:hAnsiTheme="minorHAnsi" w:cstheme="minorHAnsi"/>
          <w:sz w:val="22"/>
        </w:rPr>
        <w:t>and</w:t>
      </w:r>
      <w:r w:rsidRPr="008471BF">
        <w:rPr>
          <w:rFonts w:asciiTheme="minorHAnsi" w:hAnsiTheme="minorHAnsi" w:cstheme="minorHAnsi"/>
          <w:sz w:val="22"/>
        </w:rPr>
        <w:t> </w:t>
      </w:r>
      <w:r w:rsidRPr="007E7D2A">
        <w:rPr>
          <w:rFonts w:asciiTheme="minorHAnsi" w:hAnsiTheme="minorHAnsi" w:cstheme="minorHAnsi"/>
          <w:sz w:val="22"/>
        </w:rPr>
        <w:t xml:space="preserve">Ioannou. A. (2022). Impacts of Digital Technologies on Education and Factors Influencing Schools' Digital Capacity and Transformation: A literature review. Education and Information Technologies, 28: 6695–6726. Retrieved from </w:t>
      </w:r>
      <w:hyperlink r:id="rId36" w:history="1">
        <w:r w:rsidRPr="007E7D2A">
          <w:rPr>
            <w:rStyle w:val="Hyperlink"/>
            <w:rFonts w:asciiTheme="minorHAnsi" w:hAnsiTheme="minorHAnsi" w:cstheme="minorHAnsi"/>
            <w:sz w:val="22"/>
          </w:rPr>
          <w:t>https://link.springer.com/article/10.1007/s10639-022-11431-8</w:t>
        </w:r>
      </w:hyperlink>
    </w:p>
    <w:p w14:paraId="7EEB9D8F" w14:textId="77777777" w:rsidR="00F06326" w:rsidRPr="007E7D2A" w:rsidRDefault="00F06326" w:rsidP="009E326C">
      <w:pPr>
        <w:pStyle w:val="FootnoteText"/>
        <w:ind w:left="426" w:hanging="426"/>
        <w:rPr>
          <w:rFonts w:asciiTheme="minorHAnsi" w:hAnsiTheme="minorHAnsi" w:cstheme="minorHAnsi"/>
          <w:sz w:val="22"/>
          <w:szCs w:val="22"/>
          <w:lang w:val="en-US"/>
        </w:rPr>
      </w:pPr>
      <w:r w:rsidRPr="007E7D2A">
        <w:rPr>
          <w:rFonts w:asciiTheme="minorHAnsi" w:hAnsiTheme="minorHAnsi" w:cstheme="minorHAnsi"/>
          <w:sz w:val="22"/>
          <w:szCs w:val="22"/>
          <w:lang w:val="en-US"/>
        </w:rPr>
        <w:t>U</w:t>
      </w:r>
      <w:r w:rsidRPr="007E7D2A">
        <w:rPr>
          <w:rFonts w:asciiTheme="minorHAnsi" w:hAnsiTheme="minorHAnsi" w:cstheme="minorHAnsi"/>
          <w:sz w:val="22"/>
          <w:lang w:val="en-US"/>
        </w:rPr>
        <w:t>.</w:t>
      </w:r>
      <w:r w:rsidRPr="007E7D2A">
        <w:rPr>
          <w:rFonts w:asciiTheme="minorHAnsi" w:hAnsiTheme="minorHAnsi" w:cstheme="minorHAnsi"/>
          <w:sz w:val="22"/>
          <w:szCs w:val="22"/>
          <w:lang w:val="en-US"/>
        </w:rPr>
        <w:t>S</w:t>
      </w:r>
      <w:r w:rsidRPr="007E7D2A">
        <w:rPr>
          <w:rFonts w:asciiTheme="minorHAnsi" w:hAnsiTheme="minorHAnsi" w:cstheme="minorHAnsi"/>
          <w:sz w:val="22"/>
          <w:lang w:val="en-US"/>
        </w:rPr>
        <w:t>.</w:t>
      </w:r>
      <w:r w:rsidRPr="007E7D2A">
        <w:rPr>
          <w:rFonts w:asciiTheme="minorHAnsi" w:hAnsiTheme="minorHAnsi" w:cstheme="minorHAnsi"/>
          <w:sz w:val="22"/>
          <w:szCs w:val="22"/>
          <w:lang w:val="en-US"/>
        </w:rPr>
        <w:t xml:space="preserve"> Department of Education, Office of Educational Technology. (2017). Reimagining the Role of Technology in Education: 2017 National Education Technology Plan Update. Retrieved from </w:t>
      </w:r>
      <w:hyperlink r:id="rId37" w:history="1">
        <w:r w:rsidRPr="007E7D2A">
          <w:rPr>
            <w:rStyle w:val="Hyperlink"/>
            <w:rFonts w:asciiTheme="minorHAnsi" w:hAnsiTheme="minorHAnsi" w:cstheme="minorHAnsi"/>
            <w:sz w:val="22"/>
            <w:szCs w:val="22"/>
            <w:lang w:val="en-US"/>
          </w:rPr>
          <w:t>https://tech.ed.gov/files/2017/01/NETP17.pdf</w:t>
        </w:r>
      </w:hyperlink>
    </w:p>
    <w:p w14:paraId="3008658B" w14:textId="77777777" w:rsidR="00F06326" w:rsidRPr="007E7D2A" w:rsidRDefault="00F06326" w:rsidP="009E326C">
      <w:pPr>
        <w:pStyle w:val="FootnoteText"/>
        <w:ind w:left="426" w:hanging="426"/>
        <w:rPr>
          <w:rFonts w:asciiTheme="minorHAnsi" w:hAnsiTheme="minorHAnsi" w:cstheme="minorHAnsi"/>
          <w:b/>
          <w:bCs/>
          <w:sz w:val="22"/>
          <w:szCs w:val="22"/>
        </w:rPr>
      </w:pPr>
      <w:r w:rsidRPr="007E7D2A">
        <w:rPr>
          <w:rFonts w:asciiTheme="minorHAnsi" w:hAnsiTheme="minorHAnsi" w:cstheme="minorHAnsi"/>
          <w:sz w:val="22"/>
          <w:szCs w:val="22"/>
          <w:lang w:val="en-US"/>
        </w:rPr>
        <w:t>U.S. Department of Education, Office of Elementary and Secondary Education. (</w:t>
      </w:r>
      <w:proofErr w:type="spellStart"/>
      <w:r w:rsidRPr="007E7D2A">
        <w:rPr>
          <w:rFonts w:asciiTheme="minorHAnsi" w:hAnsiTheme="minorHAnsi" w:cstheme="minorHAnsi"/>
          <w:sz w:val="22"/>
          <w:szCs w:val="22"/>
          <w:lang w:val="en-US"/>
        </w:rPr>
        <w:t>nd</w:t>
      </w:r>
      <w:proofErr w:type="spellEnd"/>
      <w:r w:rsidRPr="007E7D2A">
        <w:rPr>
          <w:rFonts w:asciiTheme="minorHAnsi" w:hAnsiTheme="minorHAnsi" w:cstheme="minorHAnsi"/>
          <w:sz w:val="22"/>
          <w:szCs w:val="22"/>
          <w:lang w:val="en-US"/>
        </w:rPr>
        <w:t xml:space="preserve">). </w:t>
      </w:r>
      <w:r w:rsidRPr="007E7D2A">
        <w:rPr>
          <w:rFonts w:asciiTheme="minorHAnsi" w:hAnsiTheme="minorHAnsi" w:cstheme="minorHAnsi"/>
          <w:sz w:val="22"/>
          <w:szCs w:val="22"/>
        </w:rPr>
        <w:t xml:space="preserve">Education Stabilization Fund. Retrieved from </w:t>
      </w:r>
      <w:hyperlink r:id="rId38" w:history="1">
        <w:r w:rsidRPr="007E7D2A">
          <w:rPr>
            <w:rStyle w:val="Hyperlink"/>
            <w:rFonts w:asciiTheme="minorHAnsi" w:hAnsiTheme="minorHAnsi" w:cstheme="minorHAnsi"/>
            <w:sz w:val="22"/>
            <w:szCs w:val="22"/>
          </w:rPr>
          <w:t>https://oese.ed.gov/offices/education-stabilization-fund/</w:t>
        </w:r>
      </w:hyperlink>
    </w:p>
    <w:p w14:paraId="4D2C633B" w14:textId="77777777" w:rsidR="00F06326" w:rsidRPr="007E7D2A" w:rsidRDefault="00F06326" w:rsidP="009E326C">
      <w:pPr>
        <w:pStyle w:val="FootnoteText"/>
        <w:ind w:left="426" w:hanging="426"/>
        <w:rPr>
          <w:rFonts w:asciiTheme="minorHAnsi" w:hAnsiTheme="minorHAnsi" w:cstheme="minorHAnsi"/>
          <w:sz w:val="22"/>
          <w:szCs w:val="22"/>
        </w:rPr>
      </w:pPr>
      <w:r w:rsidRPr="007E7D2A">
        <w:rPr>
          <w:rFonts w:asciiTheme="minorHAnsi" w:hAnsiTheme="minorHAnsi" w:cstheme="minorHAnsi"/>
          <w:sz w:val="22"/>
          <w:szCs w:val="22"/>
          <w:lang w:val="en-US"/>
        </w:rPr>
        <w:t xml:space="preserve">U.S. Department of Education. (2022). </w:t>
      </w:r>
      <w:r w:rsidRPr="007E7D2A">
        <w:rPr>
          <w:rFonts w:asciiTheme="minorHAnsi" w:hAnsiTheme="minorHAnsi" w:cstheme="minorHAnsi"/>
          <w:sz w:val="22"/>
          <w:szCs w:val="22"/>
        </w:rPr>
        <w:t xml:space="preserve">Key Policy Letters Signed by the Education Secretary or Deputy Secretary. Retrieved from </w:t>
      </w:r>
      <w:hyperlink r:id="rId39" w:history="1">
        <w:r w:rsidRPr="007E7D2A">
          <w:rPr>
            <w:rStyle w:val="Hyperlink"/>
            <w:rFonts w:asciiTheme="minorHAnsi" w:hAnsiTheme="minorHAnsi" w:cstheme="minorHAnsi"/>
            <w:sz w:val="22"/>
            <w:szCs w:val="22"/>
          </w:rPr>
          <w:t>https://www2.ed.gov/policy/gen/guid/secletter/221206enc.html</w:t>
        </w:r>
      </w:hyperlink>
    </w:p>
    <w:p w14:paraId="3AE7B131" w14:textId="77777777" w:rsidR="00F06326" w:rsidRPr="007E7D2A" w:rsidRDefault="00F06326" w:rsidP="00B422BE">
      <w:pPr>
        <w:pStyle w:val="FootnoteText"/>
        <w:ind w:left="426" w:hanging="426"/>
        <w:rPr>
          <w:rFonts w:asciiTheme="minorHAnsi" w:hAnsiTheme="minorHAnsi" w:cstheme="minorHAnsi"/>
          <w:sz w:val="22"/>
          <w:szCs w:val="22"/>
          <w:lang w:val="en-US"/>
        </w:rPr>
      </w:pPr>
      <w:r w:rsidRPr="007E7D2A">
        <w:rPr>
          <w:rFonts w:asciiTheme="minorHAnsi" w:hAnsiTheme="minorHAnsi" w:cstheme="minorHAnsi"/>
          <w:sz w:val="22"/>
          <w:szCs w:val="22"/>
        </w:rPr>
        <w:t xml:space="preserve">United Nations. (2023). A Global Digital Compact – an Open, Free, and Secure Digital Future for All. Retrieved from </w:t>
      </w:r>
      <w:hyperlink r:id="rId40" w:history="1">
        <w:r w:rsidRPr="007E7D2A">
          <w:rPr>
            <w:rStyle w:val="Hyperlink"/>
            <w:rFonts w:asciiTheme="minorHAnsi" w:hAnsiTheme="minorHAnsi" w:cstheme="minorHAnsi"/>
            <w:sz w:val="22"/>
            <w:szCs w:val="22"/>
          </w:rPr>
          <w:t>https://www.un.org/sites/un2.un.org/files/our-common-agenda-policy-brief-gobal-digi-compact-en.pdf</w:t>
        </w:r>
      </w:hyperlink>
    </w:p>
    <w:p w14:paraId="658567B6" w14:textId="77777777" w:rsidR="00F06326" w:rsidRPr="007E7D2A" w:rsidRDefault="00F06326" w:rsidP="009E326C">
      <w:pPr>
        <w:pStyle w:val="FootnoteText"/>
        <w:ind w:left="426" w:hanging="426"/>
        <w:rPr>
          <w:rFonts w:asciiTheme="minorHAnsi" w:hAnsiTheme="minorHAnsi" w:cstheme="minorHAnsi"/>
          <w:sz w:val="22"/>
          <w:szCs w:val="22"/>
        </w:rPr>
      </w:pPr>
      <w:r w:rsidRPr="007E7D2A">
        <w:rPr>
          <w:rFonts w:asciiTheme="minorHAnsi" w:hAnsiTheme="minorHAnsi" w:cstheme="minorHAnsi"/>
          <w:sz w:val="22"/>
          <w:szCs w:val="22"/>
          <w:lang w:val="en-US"/>
        </w:rPr>
        <w:t xml:space="preserve">Zero Project. (2023). </w:t>
      </w:r>
      <w:r w:rsidRPr="007E7D2A">
        <w:rPr>
          <w:rFonts w:asciiTheme="minorHAnsi" w:hAnsiTheme="minorHAnsi" w:cstheme="minorHAnsi"/>
          <w:sz w:val="22"/>
          <w:szCs w:val="22"/>
        </w:rPr>
        <w:t xml:space="preserve">UNICEF’s accessible digital textbooks for children with and without disabilities. Retrieved from </w:t>
      </w:r>
      <w:hyperlink r:id="rId41" w:history="1">
        <w:r w:rsidRPr="007E7D2A">
          <w:rPr>
            <w:rStyle w:val="Hyperlink"/>
            <w:rFonts w:asciiTheme="minorHAnsi" w:hAnsiTheme="minorHAnsi" w:cstheme="minorHAnsi"/>
            <w:sz w:val="22"/>
            <w:szCs w:val="22"/>
          </w:rPr>
          <w:t>https://zeroproject.org/view/project/1f74c6f9-9b7b-472d-9a74-79d8af4a5f2e</w:t>
        </w:r>
      </w:hyperlink>
    </w:p>
    <w:p w14:paraId="4836816C" w14:textId="61B97965" w:rsidR="00274487" w:rsidRPr="00274487" w:rsidRDefault="00274487" w:rsidP="00274487"/>
    <w:sectPr w:rsidR="00274487" w:rsidRPr="00274487" w:rsidSect="0030191D">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FEA15" w14:textId="77777777" w:rsidR="0030191D" w:rsidRDefault="0030191D" w:rsidP="007D74D9">
      <w:r>
        <w:separator/>
      </w:r>
    </w:p>
  </w:endnote>
  <w:endnote w:type="continuationSeparator" w:id="0">
    <w:p w14:paraId="3713B551" w14:textId="77777777" w:rsidR="0030191D" w:rsidRDefault="0030191D" w:rsidP="007D74D9">
      <w:r>
        <w:continuationSeparator/>
      </w:r>
    </w:p>
  </w:endnote>
  <w:endnote w:type="continuationNotice" w:id="1">
    <w:p w14:paraId="7F8DDFF7" w14:textId="77777777" w:rsidR="0030191D" w:rsidRDefault="00301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79138"/>
      <w:docPartObj>
        <w:docPartGallery w:val="Page Numbers (Bottom of Page)"/>
        <w:docPartUnique/>
      </w:docPartObj>
    </w:sdtPr>
    <w:sdtEndPr/>
    <w:sdtContent>
      <w:p w14:paraId="46F6E47B" w14:textId="77777777" w:rsidR="002D51FB" w:rsidRDefault="002D51FB" w:rsidP="007D74D9">
        <w:pPr>
          <w:pStyle w:val="Footer"/>
          <w:jc w:val="center"/>
        </w:pPr>
        <w:r w:rsidRPr="00E36022">
          <w:rPr>
            <w:rFonts w:asciiTheme="minorHAnsi" w:hAnsiTheme="minorHAnsi" w:cstheme="minorHAnsi"/>
            <w:sz w:val="22"/>
            <w:szCs w:val="22"/>
          </w:rPr>
          <w:fldChar w:fldCharType="begin"/>
        </w:r>
        <w:r w:rsidRPr="00E36022">
          <w:rPr>
            <w:rFonts w:asciiTheme="minorHAnsi" w:hAnsiTheme="minorHAnsi" w:cstheme="minorHAnsi"/>
            <w:sz w:val="22"/>
            <w:szCs w:val="22"/>
          </w:rPr>
          <w:instrText xml:space="preserve"> PAGE   \* MERGEFORMAT </w:instrText>
        </w:r>
        <w:r w:rsidRPr="00E36022">
          <w:rPr>
            <w:rFonts w:asciiTheme="minorHAnsi" w:hAnsiTheme="minorHAnsi" w:cstheme="minorHAnsi"/>
            <w:sz w:val="22"/>
            <w:szCs w:val="22"/>
          </w:rPr>
          <w:fldChar w:fldCharType="separate"/>
        </w:r>
        <w:r w:rsidRPr="00E36022">
          <w:rPr>
            <w:rFonts w:asciiTheme="minorHAnsi" w:hAnsiTheme="minorHAnsi" w:cstheme="minorHAnsi"/>
            <w:noProof/>
            <w:sz w:val="22"/>
            <w:szCs w:val="22"/>
          </w:rPr>
          <w:t>1</w:t>
        </w:r>
        <w:r w:rsidRPr="00E36022">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79141"/>
      <w:docPartObj>
        <w:docPartGallery w:val="Page Numbers (Bottom of Page)"/>
        <w:docPartUnique/>
      </w:docPartObj>
    </w:sdtPr>
    <w:sdtEndPr/>
    <w:sdtContent>
      <w:p w14:paraId="36019F57" w14:textId="77777777" w:rsidR="002D51FB" w:rsidRDefault="002D51FB" w:rsidP="007D74D9">
        <w:pPr>
          <w:pStyle w:val="Footer"/>
          <w:jc w:val="center"/>
        </w:pPr>
        <w:r>
          <w:fldChar w:fldCharType="begin"/>
        </w:r>
        <w:r>
          <w:instrText xml:space="preserve"> PAGE   \* MERGEFORMAT </w:instrText>
        </w:r>
        <w:r>
          <w:fldChar w:fldCharType="separate"/>
        </w:r>
        <w:r w:rsidR="00EF04D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728F3" w14:textId="77777777" w:rsidR="0030191D" w:rsidRDefault="0030191D" w:rsidP="007D74D9">
      <w:r>
        <w:separator/>
      </w:r>
    </w:p>
  </w:footnote>
  <w:footnote w:type="continuationSeparator" w:id="0">
    <w:p w14:paraId="63D61A9C" w14:textId="77777777" w:rsidR="0030191D" w:rsidRDefault="0030191D" w:rsidP="007D74D9">
      <w:r>
        <w:continuationSeparator/>
      </w:r>
    </w:p>
  </w:footnote>
  <w:footnote w:type="continuationNotice" w:id="1">
    <w:p w14:paraId="33852001" w14:textId="77777777" w:rsidR="0030191D" w:rsidRDefault="0030191D"/>
  </w:footnote>
  <w:footnote w:id="2">
    <w:p w14:paraId="2A9519F9" w14:textId="1E1A70C6" w:rsidR="008960F7" w:rsidRPr="00733E41" w:rsidRDefault="008960F7" w:rsidP="008960F7">
      <w:pPr>
        <w:pStyle w:val="FootnoteText"/>
        <w:rPr>
          <w:rFonts w:asciiTheme="minorHAnsi" w:hAnsiTheme="minorHAnsi" w:cstheme="minorHAnsi"/>
        </w:rPr>
      </w:pPr>
      <w:r>
        <w:rPr>
          <w:rStyle w:val="FootnoteReference"/>
        </w:rPr>
        <w:footnoteRef/>
      </w:r>
      <w:r>
        <w:t xml:space="preserve"> </w:t>
      </w:r>
      <w:r w:rsidR="009C3F21" w:rsidRPr="00733E41">
        <w:rPr>
          <w:rFonts w:asciiTheme="minorHAnsi" w:hAnsiTheme="minorHAnsi" w:cstheme="minorHAnsi"/>
        </w:rPr>
        <w:t xml:space="preserve">Bleeker, A. and Crowder, R. (2022). Selected Online Learning Experiences in the Caribbean During COVID-19. Economic Commission for Latin America and the Caribbean. Retrieved from </w:t>
      </w:r>
      <w:hyperlink r:id="rId1" w:history="1">
        <w:r w:rsidR="009C3F21" w:rsidRPr="00733E41">
          <w:rPr>
            <w:rStyle w:val="Hyperlink"/>
            <w:rFonts w:asciiTheme="minorHAnsi" w:hAnsiTheme="minorHAnsi" w:cstheme="minorHAnsi"/>
          </w:rPr>
          <w:t>https://repositorio.cepal.org/server/api/core/bitstreams/e0fd3ec4-e87f-40e8-b09e-39ea5f5aae53/content</w:t>
        </w:r>
      </w:hyperlink>
    </w:p>
  </w:footnote>
  <w:footnote w:id="3">
    <w:p w14:paraId="583989A7" w14:textId="2DEF5F6F" w:rsidR="004B4825" w:rsidRPr="00733E41" w:rsidRDefault="004B4825">
      <w:pPr>
        <w:pStyle w:val="FootnoteText"/>
        <w:rPr>
          <w:rFonts w:asciiTheme="minorHAnsi" w:hAnsiTheme="minorHAnsi" w:cstheme="minorHAnsi"/>
          <w:lang w:val="en-U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Pr="00733E41">
        <w:rPr>
          <w:rFonts w:asciiTheme="minorHAnsi" w:hAnsiTheme="minorHAnsi" w:cstheme="minorHAnsi"/>
          <w:lang w:val="en-US"/>
        </w:rPr>
        <w:t xml:space="preserve">Ministry of Education, Technological and Vocational Training. (2023). Reimagining Education in Barbados (Draft). Retrieved from </w:t>
      </w:r>
      <w:hyperlink r:id="rId2" w:history="1">
        <w:r w:rsidRPr="00733E41">
          <w:rPr>
            <w:rStyle w:val="Hyperlink"/>
            <w:rFonts w:asciiTheme="minorHAnsi" w:hAnsiTheme="minorHAnsi" w:cstheme="minorHAnsi"/>
            <w:lang w:val="en-US"/>
          </w:rPr>
          <w:t>https://mrd.gov.bb/attachments/REIMAGINING%20EDUCATION-DRAFT-Book.pdf</w:t>
        </w:r>
      </w:hyperlink>
    </w:p>
  </w:footnote>
  <w:footnote w:id="4">
    <w:p w14:paraId="26F0B212" w14:textId="77777777" w:rsidR="004B4825" w:rsidRPr="00733E41" w:rsidRDefault="004B4825" w:rsidP="004B4825">
      <w:pPr>
        <w:pStyle w:val="FootnoteText"/>
        <w:rPr>
          <w:rFonts w:asciiTheme="minorHAnsi" w:hAnsiTheme="minorHAnsi" w:cstheme="minorHAnsi"/>
          <w:lang w:val="en-U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Pr="00733E41">
        <w:rPr>
          <w:rFonts w:asciiTheme="minorHAnsi" w:hAnsiTheme="minorHAnsi" w:cstheme="minorHAnsi"/>
          <w:lang w:val="en-US"/>
        </w:rPr>
        <w:t xml:space="preserve">Ministry of Education, Technological and Vocational Training. (2023). Reimagining Education in Barbados (Draft). Retrieved from </w:t>
      </w:r>
      <w:hyperlink r:id="rId3" w:history="1">
        <w:r w:rsidRPr="00733E41">
          <w:rPr>
            <w:rStyle w:val="Hyperlink"/>
            <w:rFonts w:asciiTheme="minorHAnsi" w:hAnsiTheme="minorHAnsi" w:cstheme="minorHAnsi"/>
            <w:lang w:val="en-US"/>
          </w:rPr>
          <w:t>https://mrd.gov.bb/attachments/REIMAGINING%20EDUCATION-DRAFT-Book.pdf</w:t>
        </w:r>
      </w:hyperlink>
    </w:p>
  </w:footnote>
  <w:footnote w:id="5">
    <w:p w14:paraId="2925A7B0" w14:textId="77777777" w:rsidR="005630AC" w:rsidRPr="00733E41" w:rsidRDefault="005630AC" w:rsidP="005630AC">
      <w:pPr>
        <w:pStyle w:val="FootnoteText"/>
        <w:rPr>
          <w:rFonts w:asciiTheme="minorHAnsi" w:hAnsiTheme="minorHAnsi" w:cstheme="minorHAnsi"/>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Pr="00733E41">
        <w:rPr>
          <w:rFonts w:asciiTheme="minorHAnsi" w:hAnsiTheme="minorHAnsi" w:cstheme="minorHAnsi"/>
          <w:lang w:val="en-US"/>
        </w:rPr>
        <w:t xml:space="preserve">Kim, J.H. and Jung, H. (2010). </w:t>
      </w:r>
      <w:r w:rsidRPr="00733E41">
        <w:rPr>
          <w:rFonts w:asciiTheme="minorHAnsi" w:hAnsiTheme="minorHAnsi" w:cstheme="minorHAnsi"/>
        </w:rPr>
        <w:t xml:space="preserve">South Korean Digital Textbook Project. </w:t>
      </w:r>
      <w:r w:rsidRPr="00733E41">
        <w:rPr>
          <w:rFonts w:asciiTheme="minorHAnsi" w:hAnsiTheme="minorHAnsi" w:cstheme="minorHAnsi"/>
          <w:i/>
          <w:iCs/>
        </w:rPr>
        <w:t>Computers in the Schools</w:t>
      </w:r>
      <w:r w:rsidRPr="00733E41">
        <w:rPr>
          <w:rFonts w:asciiTheme="minorHAnsi" w:hAnsiTheme="minorHAnsi" w:cstheme="minorHAnsi"/>
        </w:rPr>
        <w:t xml:space="preserve">, 27:247–265 </w:t>
      </w:r>
    </w:p>
    <w:p w14:paraId="1617ABB6" w14:textId="249EE4A1" w:rsidR="005630AC" w:rsidRPr="00733E41" w:rsidRDefault="005630AC">
      <w:pPr>
        <w:pStyle w:val="FootnoteText"/>
        <w:rPr>
          <w:rFonts w:asciiTheme="minorHAnsi" w:hAnsiTheme="minorHAnsi" w:cstheme="minorHAnsi"/>
          <w:b/>
          <w:bCs/>
        </w:rPr>
      </w:pPr>
      <w:r w:rsidRPr="00733E41">
        <w:rPr>
          <w:rFonts w:asciiTheme="minorHAnsi" w:hAnsiTheme="minorHAnsi" w:cstheme="minorHAnsi"/>
        </w:rPr>
        <w:t xml:space="preserve">Taylor and Francis Group. Retrieved from </w:t>
      </w:r>
      <w:hyperlink r:id="rId4" w:history="1">
        <w:r w:rsidRPr="00733E41">
          <w:rPr>
            <w:rStyle w:val="Hyperlink"/>
            <w:rFonts w:asciiTheme="minorHAnsi" w:hAnsiTheme="minorHAnsi" w:cstheme="minorHAnsi"/>
          </w:rPr>
          <w:t>https://web.archive.org/web/20170813054429id_/https://www.mackin.com/cms/uploads/SouthKoreanDigitalTextbookProject.pdf</w:t>
        </w:r>
      </w:hyperlink>
    </w:p>
  </w:footnote>
  <w:footnote w:id="6">
    <w:p w14:paraId="2535B37B" w14:textId="01F0608C" w:rsidR="009958D8" w:rsidRPr="00733E41" w:rsidRDefault="009958D8">
      <w:pPr>
        <w:pStyle w:val="FootnoteText"/>
        <w:rPr>
          <w:rFonts w:asciiTheme="minorHAnsi" w:hAnsiTheme="minorHAnsi" w:cstheme="minorHAnsi"/>
          <w:lang w:val="en-U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00E90CC2" w:rsidRPr="00733E41">
        <w:rPr>
          <w:rFonts w:asciiTheme="minorHAnsi" w:hAnsiTheme="minorHAnsi" w:cstheme="minorHAnsi"/>
          <w:lang w:val="en-US"/>
        </w:rPr>
        <w:t>In this instance</w:t>
      </w:r>
      <w:r w:rsidRPr="00733E41">
        <w:rPr>
          <w:rFonts w:asciiTheme="minorHAnsi" w:hAnsiTheme="minorHAnsi" w:cstheme="minorHAnsi"/>
          <w:lang w:val="en-US"/>
        </w:rPr>
        <w:t xml:space="preserve">, a digital textbook is more than simply a PDF version of a print textbook; it is an </w:t>
      </w:r>
      <w:r w:rsidRPr="00733E41">
        <w:rPr>
          <w:rFonts w:asciiTheme="minorHAnsi" w:hAnsiTheme="minorHAnsi" w:cstheme="minorHAnsi"/>
        </w:rPr>
        <w:t xml:space="preserve">interactive digitized textbook that adds rich learning </w:t>
      </w:r>
      <w:r w:rsidR="00E90CC2" w:rsidRPr="00733E41">
        <w:rPr>
          <w:rFonts w:asciiTheme="minorHAnsi" w:hAnsiTheme="minorHAnsi" w:cstheme="minorHAnsi"/>
        </w:rPr>
        <w:t xml:space="preserve">(sometimes </w:t>
      </w:r>
      <w:r w:rsidRPr="00733E41">
        <w:rPr>
          <w:rFonts w:asciiTheme="minorHAnsi" w:hAnsiTheme="minorHAnsi" w:cstheme="minorHAnsi"/>
        </w:rPr>
        <w:t>in the form of</w:t>
      </w:r>
      <w:r w:rsidR="00E90CC2" w:rsidRPr="00733E41">
        <w:rPr>
          <w:rFonts w:asciiTheme="minorHAnsi" w:hAnsiTheme="minorHAnsi" w:cstheme="minorHAnsi"/>
        </w:rPr>
        <w:t xml:space="preserve"> newer technology like</w:t>
      </w:r>
      <w:r w:rsidRPr="00733E41">
        <w:rPr>
          <w:rFonts w:asciiTheme="minorHAnsi" w:hAnsiTheme="minorHAnsi" w:cstheme="minorHAnsi"/>
        </w:rPr>
        <w:t xml:space="preserve"> virtual</w:t>
      </w:r>
      <w:r w:rsidR="00E90CC2" w:rsidRPr="00733E41">
        <w:rPr>
          <w:rFonts w:asciiTheme="minorHAnsi" w:hAnsiTheme="minorHAnsi" w:cstheme="minorHAnsi"/>
        </w:rPr>
        <w:t xml:space="preserve"> or augmented</w:t>
      </w:r>
      <w:r w:rsidRPr="00733E41">
        <w:rPr>
          <w:rFonts w:asciiTheme="minorHAnsi" w:hAnsiTheme="minorHAnsi" w:cstheme="minorHAnsi"/>
        </w:rPr>
        <w:t xml:space="preserve"> reality</w:t>
      </w:r>
      <w:r w:rsidR="00E90CC2" w:rsidRPr="00733E41">
        <w:rPr>
          <w:rFonts w:asciiTheme="minorHAnsi" w:hAnsiTheme="minorHAnsi" w:cstheme="minorHAnsi"/>
        </w:rPr>
        <w:t>)</w:t>
      </w:r>
      <w:r w:rsidRPr="00733E41">
        <w:rPr>
          <w:rFonts w:asciiTheme="minorHAnsi" w:hAnsiTheme="minorHAnsi" w:cstheme="minorHAnsi"/>
        </w:rPr>
        <w:t xml:space="preserve">, assessment questions, supplementary and in-depth study materials, learning support, and management functions relating to the content of traditional textbooks. See </w:t>
      </w:r>
      <w:hyperlink r:id="rId5" w:history="1">
        <w:r w:rsidRPr="00733E41">
          <w:rPr>
            <w:rStyle w:val="Hyperlink"/>
            <w:rFonts w:asciiTheme="minorHAnsi" w:hAnsiTheme="minorHAnsi" w:cstheme="minorHAnsi"/>
          </w:rPr>
          <w:t>https://unesdoc.unesco.org/ark:/48223/pf0000387833</w:t>
        </w:r>
      </w:hyperlink>
    </w:p>
  </w:footnote>
  <w:footnote w:id="7">
    <w:p w14:paraId="7AFB064E" w14:textId="77777777" w:rsidR="00871CD0" w:rsidRPr="00733E41" w:rsidRDefault="00871CD0" w:rsidP="00871CD0">
      <w:pPr>
        <w:pStyle w:val="FootnoteText"/>
        <w:rPr>
          <w:rFonts w:asciiTheme="minorHAnsi" w:hAnsiTheme="minorHAnsi" w:cstheme="minorHAnsi"/>
          <w:b/>
          <w:bC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Seo, J. (2023). Digital transformation of education: The case of South Korea. UNESCO. Retrieved from </w:t>
      </w:r>
      <w:hyperlink r:id="rId6" w:history="1">
        <w:r w:rsidRPr="00733E41">
          <w:rPr>
            <w:rStyle w:val="Hyperlink"/>
            <w:rFonts w:asciiTheme="minorHAnsi" w:hAnsiTheme="minorHAnsi" w:cstheme="minorHAnsi"/>
          </w:rPr>
          <w:t>https://unesdoc.unesco.org/ark:/48223/pf0000387833</w:t>
        </w:r>
      </w:hyperlink>
    </w:p>
  </w:footnote>
  <w:footnote w:id="8">
    <w:p w14:paraId="3FF42A92" w14:textId="77777777" w:rsidR="00885C2E" w:rsidRPr="00733E41" w:rsidRDefault="00885C2E" w:rsidP="00885C2E">
      <w:pPr>
        <w:pStyle w:val="FootnoteText"/>
        <w:rPr>
          <w:rFonts w:asciiTheme="minorHAnsi" w:hAnsiTheme="minorHAnsi" w:cstheme="minorHAnsi"/>
          <w:b/>
          <w:bC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Pr="00733E41">
        <w:rPr>
          <w:rFonts w:asciiTheme="minorHAnsi" w:hAnsiTheme="minorHAnsi" w:cstheme="minorHAnsi"/>
          <w:lang w:val="en-US"/>
        </w:rPr>
        <w:t xml:space="preserve">Jagannathan, S. and Ra, S. (2018). </w:t>
      </w:r>
      <w:r w:rsidRPr="00733E41">
        <w:rPr>
          <w:rFonts w:asciiTheme="minorHAnsi" w:hAnsiTheme="minorHAnsi" w:cstheme="minorHAnsi"/>
        </w:rPr>
        <w:t xml:space="preserve">5 Ways to Make Textbooks Relevant in a Digital World. Asian Development Blog. Retrieved from </w:t>
      </w:r>
      <w:hyperlink r:id="rId7" w:history="1">
        <w:r w:rsidRPr="00733E41">
          <w:rPr>
            <w:rStyle w:val="Hyperlink"/>
            <w:rFonts w:asciiTheme="minorHAnsi" w:hAnsiTheme="minorHAnsi" w:cstheme="minorHAnsi"/>
          </w:rPr>
          <w:t>https://blogs.adb.org/blog/5-ways-make-textbooks-relevant-digital-world</w:t>
        </w:r>
      </w:hyperlink>
    </w:p>
  </w:footnote>
  <w:footnote w:id="9">
    <w:p w14:paraId="13636414" w14:textId="77777777" w:rsidR="009958D8" w:rsidRPr="00733E41" w:rsidRDefault="009958D8" w:rsidP="009958D8">
      <w:pPr>
        <w:pStyle w:val="FootnoteText"/>
        <w:rPr>
          <w:rFonts w:asciiTheme="minorHAnsi" w:hAnsiTheme="minorHAnsi" w:cstheme="minorHAnsi"/>
          <w:b/>
          <w:bC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Seo, J. (2023). Digital transformation of education: The case of South Korea. UNESCO. Retrieved from </w:t>
      </w:r>
      <w:hyperlink r:id="rId8" w:history="1">
        <w:r w:rsidRPr="00733E41">
          <w:rPr>
            <w:rStyle w:val="Hyperlink"/>
            <w:rFonts w:asciiTheme="minorHAnsi" w:hAnsiTheme="minorHAnsi" w:cstheme="minorHAnsi"/>
          </w:rPr>
          <w:t>https://unesdoc.unesco.org/ark:/48223/pf0000387833</w:t>
        </w:r>
      </w:hyperlink>
    </w:p>
  </w:footnote>
  <w:footnote w:id="10">
    <w:p w14:paraId="59FA5602" w14:textId="77777777" w:rsidR="00E90CC2" w:rsidRPr="00733E41" w:rsidRDefault="00E90CC2" w:rsidP="00E90CC2">
      <w:pPr>
        <w:pStyle w:val="FootnoteText"/>
        <w:rPr>
          <w:rFonts w:asciiTheme="minorHAnsi" w:hAnsiTheme="minorHAnsi" w:cstheme="minorHAnsi"/>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Pr="00733E41">
        <w:rPr>
          <w:rFonts w:asciiTheme="minorHAnsi" w:hAnsiTheme="minorHAnsi" w:cstheme="minorHAnsi"/>
          <w:lang w:val="en-US"/>
        </w:rPr>
        <w:t xml:space="preserve">Kim, J.H. and Jung, H. (2010). </w:t>
      </w:r>
      <w:r w:rsidRPr="00733E41">
        <w:rPr>
          <w:rFonts w:asciiTheme="minorHAnsi" w:hAnsiTheme="minorHAnsi" w:cstheme="minorHAnsi"/>
        </w:rPr>
        <w:t xml:space="preserve">South Korean Digital Textbook Project. </w:t>
      </w:r>
      <w:r w:rsidRPr="00733E41">
        <w:rPr>
          <w:rFonts w:asciiTheme="minorHAnsi" w:hAnsiTheme="minorHAnsi" w:cstheme="minorHAnsi"/>
          <w:i/>
          <w:iCs/>
        </w:rPr>
        <w:t>Computers in the Schools</w:t>
      </w:r>
      <w:r w:rsidRPr="00733E41">
        <w:rPr>
          <w:rFonts w:asciiTheme="minorHAnsi" w:hAnsiTheme="minorHAnsi" w:cstheme="minorHAnsi"/>
        </w:rPr>
        <w:t xml:space="preserve">, 27:247–265 </w:t>
      </w:r>
    </w:p>
    <w:p w14:paraId="2BC72273" w14:textId="73C276C5" w:rsidR="00E90CC2" w:rsidRPr="00733E41" w:rsidRDefault="00E90CC2" w:rsidP="00E90CC2">
      <w:pPr>
        <w:pStyle w:val="FootnoteText"/>
        <w:rPr>
          <w:rFonts w:asciiTheme="minorHAnsi" w:hAnsiTheme="minorHAnsi" w:cstheme="minorHAnsi"/>
          <w:lang w:val="en-US"/>
        </w:rPr>
      </w:pPr>
      <w:r w:rsidRPr="00733E41">
        <w:rPr>
          <w:rFonts w:asciiTheme="minorHAnsi" w:hAnsiTheme="minorHAnsi" w:cstheme="minorHAnsi"/>
        </w:rPr>
        <w:t xml:space="preserve">Taylor and Francis Group. Retrieved from </w:t>
      </w:r>
      <w:hyperlink r:id="rId9" w:history="1">
        <w:r w:rsidRPr="00733E41">
          <w:rPr>
            <w:rStyle w:val="Hyperlink"/>
            <w:rFonts w:asciiTheme="minorHAnsi" w:hAnsiTheme="minorHAnsi" w:cstheme="minorHAnsi"/>
          </w:rPr>
          <w:t>https://web.archive.org/web/20170813054429id_/https://www.mackin.com/cms/uploads/SouthKoreanDigitalTextbookProject.pdf</w:t>
        </w:r>
      </w:hyperlink>
    </w:p>
  </w:footnote>
  <w:footnote w:id="11">
    <w:p w14:paraId="5B4A3FC1" w14:textId="77777777" w:rsidR="00885C2E" w:rsidRPr="00733E41" w:rsidRDefault="00885C2E" w:rsidP="00885C2E">
      <w:pPr>
        <w:pStyle w:val="FootnoteText"/>
        <w:rPr>
          <w:rFonts w:asciiTheme="minorHAnsi" w:hAnsiTheme="minorHAnsi" w:cstheme="minorHAnsi"/>
          <w:b/>
          <w:bC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Kye &amp; Kim (2016) in Seo, J. (2023). Digital transformation of education: The case of South Korea. UNESCO. Retrieved from </w:t>
      </w:r>
      <w:hyperlink r:id="rId10" w:history="1">
        <w:r w:rsidRPr="00733E41">
          <w:rPr>
            <w:rStyle w:val="Hyperlink"/>
            <w:rFonts w:asciiTheme="minorHAnsi" w:hAnsiTheme="minorHAnsi" w:cstheme="minorHAnsi"/>
          </w:rPr>
          <w:t>https://unesdoc.unesco.org/ark:/48223/pf0000387833</w:t>
        </w:r>
      </w:hyperlink>
    </w:p>
  </w:footnote>
  <w:footnote w:id="12">
    <w:p w14:paraId="7055AABD" w14:textId="21840F18" w:rsidR="00097687" w:rsidRPr="00733E41" w:rsidRDefault="00097687">
      <w:pPr>
        <w:pStyle w:val="FootnoteText"/>
        <w:rPr>
          <w:rFonts w:asciiTheme="minorHAnsi" w:hAnsiTheme="minorHAnsi" w:cstheme="minorHAnsi"/>
          <w:b/>
          <w:bC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Pr="00733E41">
        <w:rPr>
          <w:rFonts w:asciiTheme="minorHAnsi" w:hAnsiTheme="minorHAnsi" w:cstheme="minorHAnsi"/>
          <w:lang w:val="en-US"/>
        </w:rPr>
        <w:t xml:space="preserve">OECD. (2023). </w:t>
      </w:r>
      <w:r w:rsidRPr="00733E41">
        <w:rPr>
          <w:rFonts w:asciiTheme="minorHAnsi" w:hAnsiTheme="minorHAnsi" w:cstheme="minorHAnsi"/>
        </w:rPr>
        <w:t xml:space="preserve">Policies for the Digital Transformation of School Education: State of play and key policy responses. Retrieved from </w:t>
      </w:r>
      <w:hyperlink r:id="rId11" w:history="1">
        <w:r w:rsidRPr="00733E41">
          <w:rPr>
            <w:rStyle w:val="Hyperlink"/>
            <w:rFonts w:asciiTheme="minorHAnsi" w:hAnsiTheme="minorHAnsi" w:cstheme="minorHAnsi"/>
          </w:rPr>
          <w:t>https://one.oecd.org/document/EDU/EDPC/SR(2023)2/ANN1/en/pdf</w:t>
        </w:r>
      </w:hyperlink>
    </w:p>
  </w:footnote>
  <w:footnote w:id="13">
    <w:p w14:paraId="319CEB2B" w14:textId="77777777" w:rsidR="00454D68" w:rsidRPr="00733E41" w:rsidRDefault="00454D68" w:rsidP="00454D68">
      <w:pPr>
        <w:pStyle w:val="FootnoteText"/>
        <w:rPr>
          <w:rFonts w:asciiTheme="minorHAnsi" w:hAnsiTheme="minorHAnsi" w:cstheme="minorHAnsi"/>
          <w:lang w:val="en-U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Pr="00733E41">
        <w:rPr>
          <w:rFonts w:asciiTheme="minorHAnsi" w:hAnsiTheme="minorHAnsi" w:cstheme="minorHAnsi"/>
          <w:lang w:val="en-US"/>
        </w:rPr>
        <w:t>Ministry of Education, Republic of Kenya. (</w:t>
      </w:r>
      <w:proofErr w:type="spellStart"/>
      <w:r w:rsidRPr="00733E41">
        <w:rPr>
          <w:rFonts w:asciiTheme="minorHAnsi" w:hAnsiTheme="minorHAnsi" w:cstheme="minorHAnsi"/>
          <w:lang w:val="en-US"/>
        </w:rPr>
        <w:t>nd</w:t>
      </w:r>
      <w:proofErr w:type="spellEnd"/>
      <w:r w:rsidRPr="00733E41">
        <w:rPr>
          <w:rFonts w:asciiTheme="minorHAnsi" w:hAnsiTheme="minorHAnsi" w:cstheme="minorHAnsi"/>
          <w:lang w:val="en-US"/>
        </w:rPr>
        <w:t xml:space="preserve">). The Promising Future of Digital Learning in Kenya: A review of the Digital Literacy Programme and blueprint to </w:t>
      </w:r>
      <w:proofErr w:type="spellStart"/>
      <w:r w:rsidRPr="00733E41">
        <w:rPr>
          <w:rFonts w:asciiTheme="minorHAnsi" w:hAnsiTheme="minorHAnsi" w:cstheme="minorHAnsi"/>
          <w:lang w:val="en-US"/>
        </w:rPr>
        <w:t>realise</w:t>
      </w:r>
      <w:proofErr w:type="spellEnd"/>
      <w:r w:rsidRPr="00733E41">
        <w:rPr>
          <w:rFonts w:asciiTheme="minorHAnsi" w:hAnsiTheme="minorHAnsi" w:cstheme="minorHAnsi"/>
          <w:lang w:val="en-US"/>
        </w:rPr>
        <w:t xml:space="preserve"> its potential. Retrieved from </w:t>
      </w:r>
      <w:hyperlink r:id="rId12" w:history="1">
        <w:r w:rsidRPr="00733E41">
          <w:rPr>
            <w:rStyle w:val="Hyperlink"/>
            <w:rFonts w:asciiTheme="minorHAnsi" w:hAnsiTheme="minorHAnsi" w:cstheme="minorHAnsi"/>
            <w:lang w:val="en-US"/>
          </w:rPr>
          <w:t>https://edu-design.co/wp-content/uploads/2019/09/Digital-Literacy-Programme.pdf</w:t>
        </w:r>
      </w:hyperlink>
    </w:p>
  </w:footnote>
  <w:footnote w:id="14">
    <w:p w14:paraId="690484D9" w14:textId="77777777" w:rsidR="00FF110D" w:rsidRPr="00733E41" w:rsidRDefault="00FF110D" w:rsidP="00FF110D">
      <w:pPr>
        <w:pStyle w:val="FootnoteText"/>
        <w:rPr>
          <w:rFonts w:asciiTheme="minorHAnsi" w:hAnsiTheme="minorHAnsi" w:cstheme="minorHAnsi"/>
          <w:lang w:val="en-U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United Nations. (2023). A Global Digital Compact – an Open, Free, and Secure Digital Future for All. Retrieved from </w:t>
      </w:r>
      <w:hyperlink r:id="rId13" w:history="1">
        <w:r w:rsidRPr="00733E41">
          <w:rPr>
            <w:rStyle w:val="Hyperlink"/>
            <w:rFonts w:asciiTheme="minorHAnsi" w:hAnsiTheme="minorHAnsi" w:cstheme="minorHAnsi"/>
          </w:rPr>
          <w:t>https://www.un.org/sites/un2.un.org/files/our-common-agenda-policy-brief-gobal-digi-compact-en.pdf</w:t>
        </w:r>
      </w:hyperlink>
    </w:p>
  </w:footnote>
  <w:footnote w:id="15">
    <w:p w14:paraId="4DFA5370" w14:textId="77777777" w:rsidR="00451830" w:rsidRPr="00733E41" w:rsidRDefault="00451830" w:rsidP="00451830">
      <w:pPr>
        <w:pStyle w:val="FootnoteText"/>
        <w:rPr>
          <w:rFonts w:asciiTheme="minorHAnsi" w:hAnsiTheme="minorHAnsi" w:cstheme="minorHAnsi"/>
          <w:lang w:val="en-U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Pr="00733E41">
        <w:rPr>
          <w:rFonts w:asciiTheme="minorHAnsi" w:hAnsiTheme="minorHAnsi" w:cstheme="minorHAnsi"/>
          <w:lang w:val="en-US"/>
        </w:rPr>
        <w:t>Ministry of Education, Republic of Kenya. (</w:t>
      </w:r>
      <w:proofErr w:type="spellStart"/>
      <w:r w:rsidRPr="00733E41">
        <w:rPr>
          <w:rFonts w:asciiTheme="minorHAnsi" w:hAnsiTheme="minorHAnsi" w:cstheme="minorHAnsi"/>
          <w:lang w:val="en-US"/>
        </w:rPr>
        <w:t>nd</w:t>
      </w:r>
      <w:proofErr w:type="spellEnd"/>
      <w:r w:rsidRPr="00733E41">
        <w:rPr>
          <w:rFonts w:asciiTheme="minorHAnsi" w:hAnsiTheme="minorHAnsi" w:cstheme="minorHAnsi"/>
          <w:lang w:val="en-US"/>
        </w:rPr>
        <w:t xml:space="preserve">). The Promising Future of Digital Learning in Kenya: A review of the Digital Literacy Programme and blueprint to </w:t>
      </w:r>
      <w:proofErr w:type="spellStart"/>
      <w:r w:rsidRPr="00733E41">
        <w:rPr>
          <w:rFonts w:asciiTheme="minorHAnsi" w:hAnsiTheme="minorHAnsi" w:cstheme="minorHAnsi"/>
          <w:lang w:val="en-US"/>
        </w:rPr>
        <w:t>realise</w:t>
      </w:r>
      <w:proofErr w:type="spellEnd"/>
      <w:r w:rsidRPr="00733E41">
        <w:rPr>
          <w:rFonts w:asciiTheme="minorHAnsi" w:hAnsiTheme="minorHAnsi" w:cstheme="minorHAnsi"/>
          <w:lang w:val="en-US"/>
        </w:rPr>
        <w:t xml:space="preserve"> its potential. Retrieved from </w:t>
      </w:r>
      <w:hyperlink r:id="rId14" w:history="1">
        <w:r w:rsidRPr="00733E41">
          <w:rPr>
            <w:rStyle w:val="Hyperlink"/>
            <w:rFonts w:asciiTheme="minorHAnsi" w:hAnsiTheme="minorHAnsi" w:cstheme="minorHAnsi"/>
            <w:lang w:val="en-US"/>
          </w:rPr>
          <w:t>https://edu-design.co/wp-content/uploads/2019/09/Digital-Literacy-Programme.pdf</w:t>
        </w:r>
      </w:hyperlink>
    </w:p>
  </w:footnote>
  <w:footnote w:id="16">
    <w:p w14:paraId="6F621839" w14:textId="77777777" w:rsidR="00EA086B" w:rsidRPr="00733E41" w:rsidRDefault="00EA086B" w:rsidP="00EA086B">
      <w:pPr>
        <w:pStyle w:val="FootnoteText"/>
        <w:rPr>
          <w:rFonts w:asciiTheme="minorHAnsi" w:hAnsiTheme="minorHAnsi" w:cstheme="minorHAnsi"/>
          <w:lang w:val="en-U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Pr="00733E41">
        <w:rPr>
          <w:rFonts w:asciiTheme="minorHAnsi" w:hAnsiTheme="minorHAnsi" w:cstheme="minorHAnsi"/>
          <w:lang w:val="en-US"/>
        </w:rPr>
        <w:t>Ministry of Education, Republic of Kenya. (</w:t>
      </w:r>
      <w:proofErr w:type="spellStart"/>
      <w:r w:rsidRPr="00733E41">
        <w:rPr>
          <w:rFonts w:asciiTheme="minorHAnsi" w:hAnsiTheme="minorHAnsi" w:cstheme="minorHAnsi"/>
          <w:lang w:val="en-US"/>
        </w:rPr>
        <w:t>nd</w:t>
      </w:r>
      <w:proofErr w:type="spellEnd"/>
      <w:r w:rsidRPr="00733E41">
        <w:rPr>
          <w:rFonts w:asciiTheme="minorHAnsi" w:hAnsiTheme="minorHAnsi" w:cstheme="minorHAnsi"/>
          <w:lang w:val="en-US"/>
        </w:rPr>
        <w:t xml:space="preserve">). The Promising Future of Digital Learning in Kenya: A review of the Digital Literacy Programme and blueprint to </w:t>
      </w:r>
      <w:proofErr w:type="spellStart"/>
      <w:r w:rsidRPr="00733E41">
        <w:rPr>
          <w:rFonts w:asciiTheme="minorHAnsi" w:hAnsiTheme="minorHAnsi" w:cstheme="minorHAnsi"/>
          <w:lang w:val="en-US"/>
        </w:rPr>
        <w:t>realise</w:t>
      </w:r>
      <w:proofErr w:type="spellEnd"/>
      <w:r w:rsidRPr="00733E41">
        <w:rPr>
          <w:rFonts w:asciiTheme="minorHAnsi" w:hAnsiTheme="minorHAnsi" w:cstheme="minorHAnsi"/>
          <w:lang w:val="en-US"/>
        </w:rPr>
        <w:t xml:space="preserve"> its potential. Retrieved from </w:t>
      </w:r>
      <w:hyperlink r:id="rId15" w:history="1">
        <w:r w:rsidRPr="00733E41">
          <w:rPr>
            <w:rStyle w:val="Hyperlink"/>
            <w:rFonts w:asciiTheme="minorHAnsi" w:hAnsiTheme="minorHAnsi" w:cstheme="minorHAnsi"/>
            <w:lang w:val="en-US"/>
          </w:rPr>
          <w:t>https://edu-design.co/wp-content/uploads/2019/09/Digital-Literacy-Programme.pdf</w:t>
        </w:r>
      </w:hyperlink>
    </w:p>
  </w:footnote>
  <w:footnote w:id="17">
    <w:p w14:paraId="28C92ABA" w14:textId="77777777" w:rsidR="0077697B" w:rsidRPr="00733E41" w:rsidRDefault="0077697B" w:rsidP="0077697B">
      <w:pPr>
        <w:pStyle w:val="FootnoteText"/>
        <w:rPr>
          <w:rFonts w:asciiTheme="minorHAnsi" w:hAnsiTheme="minorHAnsi" w:cstheme="minorHAnsi"/>
          <w:lang w:val="en-U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Pr="00733E41">
        <w:rPr>
          <w:rFonts w:asciiTheme="minorHAnsi" w:hAnsiTheme="minorHAnsi" w:cstheme="minorHAnsi"/>
          <w:lang w:val="en-US"/>
        </w:rPr>
        <w:t>Ministry of Education, Republic of Kenya. (</w:t>
      </w:r>
      <w:proofErr w:type="spellStart"/>
      <w:r w:rsidRPr="00733E41">
        <w:rPr>
          <w:rFonts w:asciiTheme="minorHAnsi" w:hAnsiTheme="minorHAnsi" w:cstheme="minorHAnsi"/>
          <w:lang w:val="en-US"/>
        </w:rPr>
        <w:t>nd</w:t>
      </w:r>
      <w:proofErr w:type="spellEnd"/>
      <w:r w:rsidRPr="00733E41">
        <w:rPr>
          <w:rFonts w:asciiTheme="minorHAnsi" w:hAnsiTheme="minorHAnsi" w:cstheme="minorHAnsi"/>
          <w:lang w:val="en-US"/>
        </w:rPr>
        <w:t xml:space="preserve">). The Promising Future of Digital Learning in Kenya: A review of the Digital Literacy Programme and blueprint to </w:t>
      </w:r>
      <w:proofErr w:type="spellStart"/>
      <w:r w:rsidRPr="00733E41">
        <w:rPr>
          <w:rFonts w:asciiTheme="minorHAnsi" w:hAnsiTheme="minorHAnsi" w:cstheme="minorHAnsi"/>
          <w:lang w:val="en-US"/>
        </w:rPr>
        <w:t>realise</w:t>
      </w:r>
      <w:proofErr w:type="spellEnd"/>
      <w:r w:rsidRPr="00733E41">
        <w:rPr>
          <w:rFonts w:asciiTheme="minorHAnsi" w:hAnsiTheme="minorHAnsi" w:cstheme="minorHAnsi"/>
          <w:lang w:val="en-US"/>
        </w:rPr>
        <w:t xml:space="preserve"> its potential. Retrieved from </w:t>
      </w:r>
      <w:hyperlink r:id="rId16" w:history="1">
        <w:r w:rsidRPr="00733E41">
          <w:rPr>
            <w:rStyle w:val="Hyperlink"/>
            <w:rFonts w:asciiTheme="minorHAnsi" w:hAnsiTheme="minorHAnsi" w:cstheme="minorHAnsi"/>
            <w:lang w:val="en-US"/>
          </w:rPr>
          <w:t>https://edu-design.co/wp-content/uploads/2019/09/Digital-Literacy-Programme.pdf</w:t>
        </w:r>
      </w:hyperlink>
    </w:p>
  </w:footnote>
  <w:footnote w:id="18">
    <w:p w14:paraId="1FA7D3AF" w14:textId="33E1B3B8" w:rsidR="00B77BEA" w:rsidRPr="00733E41" w:rsidRDefault="00A01857">
      <w:pPr>
        <w:pStyle w:val="FootnoteText"/>
        <w:rPr>
          <w:rFonts w:asciiTheme="minorHAnsi" w:hAnsiTheme="minorHAnsi" w:cstheme="minorHAnsi"/>
          <w:lang w:val="en-U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Pr="00733E41">
        <w:rPr>
          <w:rFonts w:asciiTheme="minorHAnsi" w:hAnsiTheme="minorHAnsi" w:cstheme="minorHAnsi"/>
          <w:lang w:val="en-US"/>
        </w:rPr>
        <w:t xml:space="preserve">OECD. (2023). Capacity Building for Digital Education. Retrieved from </w:t>
      </w:r>
      <w:hyperlink r:id="rId17" w:history="1">
        <w:r w:rsidR="00B77BEA" w:rsidRPr="00733E41">
          <w:rPr>
            <w:rStyle w:val="Hyperlink"/>
            <w:rFonts w:asciiTheme="minorHAnsi" w:hAnsiTheme="minorHAnsi" w:cstheme="minorHAnsi"/>
            <w:lang w:val="en-US"/>
          </w:rPr>
          <w:t>https://www.oecd-ilibrary.org/docserver/532d43d1-en.pdf?expires=1709934788&amp;id=id&amp;accname=guest&amp;checksum=FB2DDABD7A44E77D545E2C8F47767627</w:t>
        </w:r>
      </w:hyperlink>
    </w:p>
  </w:footnote>
  <w:footnote w:id="19">
    <w:p w14:paraId="58DB714F" w14:textId="5A0D48F1" w:rsidR="00A01BE9" w:rsidRPr="00733E41" w:rsidRDefault="009F5DA4">
      <w:pPr>
        <w:pStyle w:val="FootnoteText"/>
        <w:rPr>
          <w:rFonts w:asciiTheme="minorHAnsi" w:hAnsiTheme="minorHAnsi" w:cstheme="minorHAnsi"/>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00A01BE9" w:rsidRPr="00733E41">
        <w:rPr>
          <w:rFonts w:asciiTheme="minorHAnsi" w:hAnsiTheme="minorHAnsi" w:cstheme="minorHAnsi"/>
        </w:rPr>
        <w:t xml:space="preserve">Times of India Online. (2022). Government initiatives for Digital Education in India. Retrieved from </w:t>
      </w:r>
      <w:hyperlink r:id="rId18" w:history="1">
        <w:r w:rsidR="00A01BE9" w:rsidRPr="00733E41">
          <w:rPr>
            <w:rStyle w:val="Hyperlink"/>
            <w:rFonts w:asciiTheme="minorHAnsi" w:hAnsiTheme="minorHAnsi" w:cstheme="minorHAnsi"/>
          </w:rPr>
          <w:t>https://timesofindia.indiatimes.com/education/online-schooling/government-initiatives-for-digital-education-in-india/articleshow/94532897.cms</w:t>
        </w:r>
      </w:hyperlink>
      <w:r w:rsidR="00A01BE9" w:rsidRPr="00733E41">
        <w:rPr>
          <w:rFonts w:asciiTheme="minorHAnsi" w:hAnsiTheme="minorHAnsi" w:cstheme="minorHAnsi"/>
        </w:rPr>
        <w:t xml:space="preserve"> [Accessed 4 March 2024]</w:t>
      </w:r>
    </w:p>
  </w:footnote>
  <w:footnote w:id="20">
    <w:p w14:paraId="453D9E0F" w14:textId="69C04269" w:rsidR="00D4276B" w:rsidRPr="00733E41" w:rsidRDefault="00D4276B" w:rsidP="00D4276B">
      <w:pPr>
        <w:pStyle w:val="FootnoteText"/>
        <w:rPr>
          <w:rFonts w:asciiTheme="minorHAnsi" w:hAnsiTheme="minorHAnsi" w:cstheme="minorHAnsi"/>
        </w:rPr>
      </w:pPr>
      <w:r w:rsidRPr="00733E41">
        <w:rPr>
          <w:rStyle w:val="FootnoteReference"/>
          <w:rFonts w:asciiTheme="minorHAnsi" w:hAnsiTheme="minorHAnsi" w:cstheme="minorHAnsi"/>
        </w:rPr>
        <w:footnoteRef/>
      </w:r>
      <w:r w:rsidRPr="00733E41">
        <w:rPr>
          <w:rFonts w:asciiTheme="minorHAnsi" w:hAnsiTheme="minorHAnsi" w:cstheme="minorHAnsi"/>
        </w:rPr>
        <w:t xml:space="preserve"> Singh, M., Adebayo, S.O., Saini, M. and Singh, J. (2021). Indian government E-learning initiatives in response to COVID-19 crisis: A case study on online learning in Indian higher education system. Education and Information Technologies, 26: 7569–7607. Retrieved from </w:t>
      </w:r>
      <w:hyperlink r:id="rId19" w:history="1">
        <w:r w:rsidRPr="00733E41">
          <w:rPr>
            <w:rStyle w:val="Hyperlink"/>
            <w:rFonts w:asciiTheme="minorHAnsi" w:hAnsiTheme="minorHAnsi" w:cstheme="minorHAnsi"/>
          </w:rPr>
          <w:t>https://link.springer.com/article/10.1007/s10639-021-10585-1</w:t>
        </w:r>
      </w:hyperlink>
    </w:p>
  </w:footnote>
  <w:footnote w:id="21">
    <w:p w14:paraId="5F028B50" w14:textId="77777777" w:rsidR="00A01BE9" w:rsidRPr="00733E41" w:rsidRDefault="00A01BE9" w:rsidP="00A01BE9">
      <w:pPr>
        <w:pStyle w:val="FootnoteText"/>
        <w:rPr>
          <w:rFonts w:asciiTheme="minorHAnsi" w:hAnsiTheme="minorHAnsi" w:cstheme="minorHAnsi"/>
        </w:rPr>
      </w:pPr>
      <w:r w:rsidRPr="00733E41">
        <w:rPr>
          <w:rStyle w:val="FootnoteReference"/>
          <w:rFonts w:asciiTheme="minorHAnsi" w:hAnsiTheme="minorHAnsi" w:cstheme="minorHAnsi"/>
        </w:rPr>
        <w:footnoteRef/>
      </w:r>
      <w:r w:rsidRPr="00733E41">
        <w:rPr>
          <w:rFonts w:asciiTheme="minorHAnsi" w:hAnsiTheme="minorHAnsi" w:cstheme="minorHAnsi"/>
        </w:rPr>
        <w:t xml:space="preserve"> Times of India Online. (2022). Government initiatives for Digital Education in India. Retrieved from </w:t>
      </w:r>
      <w:hyperlink r:id="rId20" w:history="1">
        <w:r w:rsidRPr="00733E41">
          <w:rPr>
            <w:rStyle w:val="Hyperlink"/>
            <w:rFonts w:asciiTheme="minorHAnsi" w:hAnsiTheme="minorHAnsi" w:cstheme="minorHAnsi"/>
          </w:rPr>
          <w:t>https://timesofindia.indiatimes.com/education/online-schooling/government-initiatives-for-digital-education-in-india/articleshow/94532897.cms</w:t>
        </w:r>
      </w:hyperlink>
      <w:r w:rsidRPr="00733E41">
        <w:rPr>
          <w:rFonts w:asciiTheme="minorHAnsi" w:hAnsiTheme="minorHAnsi" w:cstheme="minorHAnsi"/>
        </w:rPr>
        <w:t xml:space="preserve"> [Accessed 4 March 2024]</w:t>
      </w:r>
    </w:p>
  </w:footnote>
  <w:footnote w:id="22">
    <w:p w14:paraId="0B03A261" w14:textId="2241D309" w:rsidR="00F34EB2" w:rsidRPr="00733E41" w:rsidRDefault="00F34EB2">
      <w:pPr>
        <w:pStyle w:val="FootnoteText"/>
        <w:rPr>
          <w:rFonts w:asciiTheme="minorHAnsi" w:hAnsiTheme="minorHAnsi" w:cstheme="minorHAnsi"/>
        </w:rPr>
      </w:pPr>
      <w:r w:rsidRPr="00733E41">
        <w:rPr>
          <w:rStyle w:val="FootnoteReference"/>
          <w:rFonts w:asciiTheme="minorHAnsi" w:hAnsiTheme="minorHAnsi" w:cstheme="minorHAnsi"/>
        </w:rPr>
        <w:footnoteRef/>
      </w:r>
      <w:r w:rsidRPr="00733E41">
        <w:rPr>
          <w:rFonts w:asciiTheme="minorHAnsi" w:hAnsiTheme="minorHAnsi" w:cstheme="minorHAnsi"/>
        </w:rPr>
        <w:t xml:space="preserve"> See </w:t>
      </w:r>
      <w:hyperlink r:id="rId21" w:history="1">
        <w:r w:rsidRPr="00733E41">
          <w:rPr>
            <w:rStyle w:val="Hyperlink"/>
            <w:rFonts w:asciiTheme="minorHAnsi" w:hAnsiTheme="minorHAnsi" w:cstheme="minorHAnsi"/>
          </w:rPr>
          <w:t>https://www.ebookselibrary.com/blog/government-india-in-2023-digital-initiatives</w:t>
        </w:r>
      </w:hyperlink>
    </w:p>
  </w:footnote>
  <w:footnote w:id="23">
    <w:p w14:paraId="07EC491E" w14:textId="20E79FFB" w:rsidR="00B26443" w:rsidRPr="00733E41" w:rsidRDefault="00B26443">
      <w:pPr>
        <w:pStyle w:val="FootnoteText"/>
        <w:rPr>
          <w:rFonts w:asciiTheme="minorHAnsi" w:hAnsiTheme="minorHAnsi" w:cstheme="minorHAnsi"/>
          <w:lang w:val="en-U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Pr="00733E41">
        <w:rPr>
          <w:rFonts w:asciiTheme="minorHAnsi" w:hAnsiTheme="minorHAnsi" w:cstheme="minorHAnsi"/>
          <w:lang w:val="en-US"/>
        </w:rPr>
        <w:t xml:space="preserve">Global Education Monitoring Report Team, UNESCO. (2023). Southeast Asia – Technology in Education: A tool on whose </w:t>
      </w:r>
      <w:proofErr w:type="gramStart"/>
      <w:r w:rsidRPr="00733E41">
        <w:rPr>
          <w:rFonts w:asciiTheme="minorHAnsi" w:hAnsiTheme="minorHAnsi" w:cstheme="minorHAnsi"/>
          <w:lang w:val="en-US"/>
        </w:rPr>
        <w:t>terms?.</w:t>
      </w:r>
      <w:proofErr w:type="gramEnd"/>
      <w:r w:rsidRPr="00733E41">
        <w:rPr>
          <w:rFonts w:asciiTheme="minorHAnsi" w:hAnsiTheme="minorHAnsi" w:cstheme="minorHAnsi"/>
          <w:lang w:val="en-US"/>
        </w:rPr>
        <w:t xml:space="preserve"> Retrieved from </w:t>
      </w:r>
      <w:hyperlink r:id="rId22" w:history="1">
        <w:r w:rsidRPr="00733E41">
          <w:rPr>
            <w:rStyle w:val="Hyperlink"/>
            <w:rFonts w:asciiTheme="minorHAnsi" w:hAnsiTheme="minorHAnsi" w:cstheme="minorHAnsi"/>
            <w:lang w:val="en-US"/>
          </w:rPr>
          <w:t>https://unesdoc.unesco.org/ark:/48223/pf0000387214</w:t>
        </w:r>
      </w:hyperlink>
    </w:p>
  </w:footnote>
  <w:footnote w:id="24">
    <w:p w14:paraId="34E6F750" w14:textId="13502748" w:rsidR="00E6289B" w:rsidRPr="00733E41" w:rsidRDefault="00CD2179">
      <w:pPr>
        <w:pStyle w:val="FootnoteText"/>
        <w:rPr>
          <w:rFonts w:asciiTheme="minorHAnsi" w:hAnsiTheme="minorHAnsi" w:cstheme="minorHAnsi"/>
          <w:lang w:val="en-GB"/>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00E6289B" w:rsidRPr="00733E41">
        <w:rPr>
          <w:rFonts w:asciiTheme="minorHAnsi" w:hAnsiTheme="minorHAnsi" w:cstheme="minorHAnsi"/>
          <w:lang w:val="en-US"/>
        </w:rPr>
        <w:t>ISTE. (</w:t>
      </w:r>
      <w:proofErr w:type="spellStart"/>
      <w:r w:rsidR="00E6289B" w:rsidRPr="00733E41">
        <w:rPr>
          <w:rFonts w:asciiTheme="minorHAnsi" w:hAnsiTheme="minorHAnsi" w:cstheme="minorHAnsi"/>
          <w:lang w:val="en-US"/>
        </w:rPr>
        <w:t>nd</w:t>
      </w:r>
      <w:proofErr w:type="spellEnd"/>
      <w:r w:rsidR="00E6289B" w:rsidRPr="00733E41">
        <w:rPr>
          <w:rFonts w:asciiTheme="minorHAnsi" w:hAnsiTheme="minorHAnsi" w:cstheme="minorHAnsi"/>
          <w:lang w:val="en-US"/>
        </w:rPr>
        <w:t xml:space="preserve">). </w:t>
      </w:r>
      <w:r w:rsidR="00E6289B" w:rsidRPr="00733E41">
        <w:rPr>
          <w:rFonts w:asciiTheme="minorHAnsi" w:hAnsiTheme="minorHAnsi" w:cstheme="minorHAnsi"/>
          <w:lang w:val="en-GB"/>
        </w:rPr>
        <w:t>Essential Conditions</w:t>
      </w:r>
      <w:r w:rsidR="00E6289B" w:rsidRPr="00733E41">
        <w:rPr>
          <w:rFonts w:asciiTheme="minorHAnsi" w:hAnsiTheme="minorHAnsi" w:cstheme="minorHAnsi"/>
          <w:b/>
          <w:bCs/>
        </w:rPr>
        <w:t xml:space="preserve"> </w:t>
      </w:r>
      <w:r w:rsidR="00E6289B" w:rsidRPr="00733E41">
        <w:rPr>
          <w:rFonts w:asciiTheme="minorHAnsi" w:hAnsiTheme="minorHAnsi" w:cstheme="minorHAnsi"/>
          <w:lang w:val="en-GB"/>
        </w:rPr>
        <w:t>for Effective Tech Use in Schools</w:t>
      </w:r>
      <w:r w:rsidR="00E6289B" w:rsidRPr="00733E41">
        <w:rPr>
          <w:rFonts w:asciiTheme="minorHAnsi" w:hAnsiTheme="minorHAnsi" w:cstheme="minorHAnsi"/>
        </w:rPr>
        <w:t xml:space="preserve">. Retrieved from </w:t>
      </w:r>
      <w:hyperlink r:id="rId23" w:history="1">
        <w:r w:rsidR="00E6289B" w:rsidRPr="00733E41">
          <w:rPr>
            <w:rStyle w:val="Hyperlink"/>
            <w:rFonts w:asciiTheme="minorHAnsi" w:hAnsiTheme="minorHAnsi" w:cstheme="minorHAnsi"/>
          </w:rPr>
          <w:t>https://iste.org/essential-conditions-for-effective-tech-use-in-schools</w:t>
        </w:r>
      </w:hyperlink>
    </w:p>
  </w:footnote>
  <w:footnote w:id="25">
    <w:p w14:paraId="616B5FB5" w14:textId="24C01AB8" w:rsidR="00FF47F3" w:rsidRPr="00733E41" w:rsidRDefault="00262EC4" w:rsidP="008471BF">
      <w:pPr>
        <w:pStyle w:val="FootnoteText"/>
        <w:rPr>
          <w:rFonts w:asciiTheme="minorHAnsi" w:hAnsiTheme="minorHAnsi" w:cstheme="minorHAnsi"/>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proofErr w:type="spellStart"/>
      <w:r w:rsidR="008471BF" w:rsidRPr="00733E41">
        <w:rPr>
          <w:rFonts w:asciiTheme="minorHAnsi" w:eastAsiaTheme="minorHAnsi" w:hAnsiTheme="minorHAnsi" w:cstheme="minorHAnsi"/>
          <w:color w:val="000000" w:themeColor="text1"/>
          <w:szCs w:val="22"/>
          <w:lang w:eastAsia="en-US"/>
        </w:rPr>
        <w:t>Timotheou</w:t>
      </w:r>
      <w:proofErr w:type="spellEnd"/>
      <w:r w:rsidR="008471BF" w:rsidRPr="00733E41">
        <w:rPr>
          <w:rFonts w:asciiTheme="minorHAnsi" w:eastAsiaTheme="minorHAnsi" w:hAnsiTheme="minorHAnsi" w:cstheme="minorHAnsi"/>
          <w:color w:val="000000" w:themeColor="text1"/>
          <w:szCs w:val="22"/>
          <w:lang w:eastAsia="en-US"/>
        </w:rPr>
        <w:t>, </w:t>
      </w:r>
      <w:r w:rsidR="008471BF" w:rsidRPr="00733E41">
        <w:rPr>
          <w:rFonts w:asciiTheme="minorHAnsi" w:hAnsiTheme="minorHAnsi" w:cstheme="minorHAnsi"/>
          <w:color w:val="000000" w:themeColor="text1"/>
        </w:rPr>
        <w:t xml:space="preserve">S., </w:t>
      </w:r>
      <w:proofErr w:type="spellStart"/>
      <w:r w:rsidR="008471BF" w:rsidRPr="008471BF">
        <w:rPr>
          <w:rFonts w:asciiTheme="minorHAnsi" w:hAnsiTheme="minorHAnsi" w:cstheme="minorHAnsi"/>
          <w:color w:val="000000" w:themeColor="text1"/>
          <w:lang w:eastAsia="en-US"/>
        </w:rPr>
        <w:t>Miliou</w:t>
      </w:r>
      <w:proofErr w:type="spellEnd"/>
      <w:r w:rsidR="008471BF" w:rsidRPr="008471BF">
        <w:rPr>
          <w:rFonts w:asciiTheme="minorHAnsi" w:eastAsiaTheme="minorHAnsi" w:hAnsiTheme="minorHAnsi" w:cstheme="minorHAnsi"/>
          <w:color w:val="000000" w:themeColor="text1"/>
          <w:szCs w:val="22"/>
          <w:lang w:eastAsia="en-US"/>
        </w:rPr>
        <w:t>, </w:t>
      </w:r>
      <w:r w:rsidR="008471BF" w:rsidRPr="00733E41">
        <w:rPr>
          <w:rFonts w:asciiTheme="minorHAnsi" w:hAnsiTheme="minorHAnsi" w:cstheme="minorHAnsi"/>
          <w:color w:val="000000" w:themeColor="text1"/>
        </w:rPr>
        <w:t xml:space="preserve">O., </w:t>
      </w:r>
      <w:hyperlink r:id="rId24" w:anchor="auth-Yiannis-Dimitriadis-Aff2" w:history="1">
        <w:r w:rsidR="008471BF" w:rsidRPr="008471BF">
          <w:rPr>
            <w:rStyle w:val="Hyperlink"/>
            <w:rFonts w:asciiTheme="minorHAnsi" w:hAnsiTheme="minorHAnsi" w:cstheme="minorHAnsi"/>
            <w:color w:val="000000" w:themeColor="text1"/>
            <w:lang w:eastAsia="en-US"/>
          </w:rPr>
          <w:t>Dimitriadis</w:t>
        </w:r>
      </w:hyperlink>
      <w:r w:rsidR="008471BF" w:rsidRPr="008471BF">
        <w:rPr>
          <w:rFonts w:asciiTheme="minorHAnsi" w:eastAsiaTheme="minorHAnsi" w:hAnsiTheme="minorHAnsi" w:cstheme="minorHAnsi"/>
          <w:color w:val="000000" w:themeColor="text1"/>
          <w:szCs w:val="22"/>
          <w:lang w:eastAsia="en-US"/>
        </w:rPr>
        <w:t>, </w:t>
      </w:r>
      <w:r w:rsidR="008471BF" w:rsidRPr="00733E41">
        <w:rPr>
          <w:rFonts w:asciiTheme="minorHAnsi" w:hAnsiTheme="minorHAnsi" w:cstheme="minorHAnsi"/>
          <w:color w:val="000000" w:themeColor="text1"/>
        </w:rPr>
        <w:t>Y.,</w:t>
      </w:r>
      <w:r w:rsidR="008471BF" w:rsidRPr="008471BF">
        <w:rPr>
          <w:rFonts w:asciiTheme="minorHAnsi" w:eastAsiaTheme="minorHAnsi" w:hAnsiTheme="minorHAnsi" w:cstheme="minorHAnsi"/>
          <w:color w:val="000000" w:themeColor="text1"/>
          <w:szCs w:val="22"/>
          <w:lang w:eastAsia="en-US"/>
        </w:rPr>
        <w:t xml:space="preserve"> </w:t>
      </w:r>
      <w:hyperlink r:id="rId25" w:anchor="auth-Sara_Villagr_-Sobrino-Aff2" w:history="1">
        <w:r w:rsidR="008471BF" w:rsidRPr="008471BF">
          <w:rPr>
            <w:rStyle w:val="Hyperlink"/>
            <w:rFonts w:asciiTheme="minorHAnsi" w:hAnsiTheme="minorHAnsi" w:cstheme="minorHAnsi"/>
            <w:color w:val="000000" w:themeColor="text1"/>
            <w:lang w:eastAsia="en-US"/>
          </w:rPr>
          <w:t>Sobrino</w:t>
        </w:r>
      </w:hyperlink>
      <w:r w:rsidR="008471BF" w:rsidRPr="008471BF">
        <w:rPr>
          <w:rFonts w:asciiTheme="minorHAnsi" w:eastAsiaTheme="minorHAnsi" w:hAnsiTheme="minorHAnsi" w:cstheme="minorHAnsi"/>
          <w:color w:val="000000" w:themeColor="text1"/>
          <w:szCs w:val="22"/>
          <w:lang w:eastAsia="en-US"/>
        </w:rPr>
        <w:t>,</w:t>
      </w:r>
      <w:r w:rsidR="000B463A" w:rsidRPr="00733E41">
        <w:rPr>
          <w:rFonts w:asciiTheme="minorHAnsi" w:hAnsiTheme="minorHAnsi" w:cstheme="minorHAnsi"/>
          <w:color w:val="000000" w:themeColor="text1"/>
        </w:rPr>
        <w:t xml:space="preserve"> S.V.,</w:t>
      </w:r>
      <w:r w:rsidR="008471BF" w:rsidRPr="008471BF">
        <w:rPr>
          <w:rFonts w:asciiTheme="minorHAnsi" w:eastAsiaTheme="minorHAnsi" w:hAnsiTheme="minorHAnsi" w:cstheme="minorHAnsi"/>
          <w:color w:val="000000" w:themeColor="text1"/>
          <w:szCs w:val="22"/>
          <w:lang w:eastAsia="en-US"/>
        </w:rPr>
        <w:t xml:space="preserve"> </w:t>
      </w:r>
      <w:hyperlink r:id="rId26" w:anchor="auth-Nikoleta-Giannoutsou-Aff2" w:history="1">
        <w:r w:rsidR="008471BF" w:rsidRPr="008471BF">
          <w:rPr>
            <w:rStyle w:val="Hyperlink"/>
            <w:rFonts w:asciiTheme="minorHAnsi" w:hAnsiTheme="minorHAnsi" w:cstheme="minorHAnsi"/>
            <w:color w:val="000000" w:themeColor="text1"/>
            <w:lang w:eastAsia="en-US"/>
          </w:rPr>
          <w:t>Giannoutsou</w:t>
        </w:r>
      </w:hyperlink>
      <w:r w:rsidR="008471BF" w:rsidRPr="008471BF">
        <w:rPr>
          <w:rFonts w:asciiTheme="minorHAnsi" w:eastAsiaTheme="minorHAnsi" w:hAnsiTheme="minorHAnsi" w:cstheme="minorHAnsi"/>
          <w:color w:val="000000" w:themeColor="text1"/>
          <w:szCs w:val="22"/>
          <w:lang w:eastAsia="en-US"/>
        </w:rPr>
        <w:t>, </w:t>
      </w:r>
      <w:r w:rsidR="000B463A" w:rsidRPr="00733E41">
        <w:rPr>
          <w:rFonts w:asciiTheme="minorHAnsi" w:hAnsiTheme="minorHAnsi" w:cstheme="minorHAnsi"/>
          <w:color w:val="000000" w:themeColor="text1"/>
        </w:rPr>
        <w:t>N.,</w:t>
      </w:r>
      <w:r w:rsidR="008471BF" w:rsidRPr="008471BF">
        <w:rPr>
          <w:rFonts w:asciiTheme="minorHAnsi" w:eastAsiaTheme="minorHAnsi" w:hAnsiTheme="minorHAnsi" w:cstheme="minorHAnsi"/>
          <w:color w:val="000000" w:themeColor="text1"/>
          <w:szCs w:val="22"/>
          <w:lang w:eastAsia="en-US"/>
        </w:rPr>
        <w:t xml:space="preserve"> </w:t>
      </w:r>
      <w:hyperlink r:id="rId27" w:anchor="auth-Romina-Cachia-Aff3" w:history="1">
        <w:r w:rsidR="008471BF" w:rsidRPr="008471BF">
          <w:rPr>
            <w:rStyle w:val="Hyperlink"/>
            <w:rFonts w:asciiTheme="minorHAnsi" w:hAnsiTheme="minorHAnsi" w:cstheme="minorHAnsi"/>
            <w:color w:val="000000" w:themeColor="text1"/>
            <w:lang w:eastAsia="en-US"/>
          </w:rPr>
          <w:t>Cachia</w:t>
        </w:r>
      </w:hyperlink>
      <w:r w:rsidR="008471BF" w:rsidRPr="008471BF">
        <w:rPr>
          <w:rFonts w:asciiTheme="minorHAnsi" w:eastAsiaTheme="minorHAnsi" w:hAnsiTheme="minorHAnsi" w:cstheme="minorHAnsi"/>
          <w:color w:val="000000" w:themeColor="text1"/>
          <w:szCs w:val="22"/>
          <w:lang w:eastAsia="en-US"/>
        </w:rPr>
        <w:t>, </w:t>
      </w:r>
      <w:r w:rsidR="000B463A" w:rsidRPr="00733E41">
        <w:rPr>
          <w:rFonts w:asciiTheme="minorHAnsi" w:hAnsiTheme="minorHAnsi" w:cstheme="minorHAnsi"/>
          <w:color w:val="000000" w:themeColor="text1"/>
        </w:rPr>
        <w:t>R.,</w:t>
      </w:r>
      <w:r w:rsidR="008471BF" w:rsidRPr="008471BF">
        <w:rPr>
          <w:rFonts w:asciiTheme="minorHAnsi" w:eastAsiaTheme="minorHAnsi" w:hAnsiTheme="minorHAnsi" w:cstheme="minorHAnsi"/>
          <w:color w:val="000000" w:themeColor="text1"/>
          <w:szCs w:val="22"/>
          <w:lang w:eastAsia="en-US"/>
        </w:rPr>
        <w:t xml:space="preserve"> </w:t>
      </w:r>
      <w:hyperlink r:id="rId28" w:anchor="auth-Alejandra_Mart_nez-Mon_s-Aff2" w:history="1">
        <w:r w:rsidR="008471BF" w:rsidRPr="008471BF">
          <w:rPr>
            <w:rStyle w:val="Hyperlink"/>
            <w:rFonts w:asciiTheme="minorHAnsi" w:hAnsiTheme="minorHAnsi" w:cstheme="minorHAnsi"/>
            <w:color w:val="000000" w:themeColor="text1"/>
            <w:lang w:eastAsia="en-US"/>
          </w:rPr>
          <w:t>Monés</w:t>
        </w:r>
      </w:hyperlink>
      <w:r w:rsidR="00D36F3C" w:rsidRPr="00733E41">
        <w:rPr>
          <w:rFonts w:asciiTheme="minorHAnsi" w:hAnsiTheme="minorHAnsi" w:cstheme="minorHAnsi"/>
          <w:color w:val="000000" w:themeColor="text1"/>
        </w:rPr>
        <w:t>, A.M.</w:t>
      </w:r>
      <w:r w:rsidR="008471BF" w:rsidRPr="008471BF">
        <w:rPr>
          <w:rFonts w:asciiTheme="minorHAnsi" w:eastAsiaTheme="minorHAnsi" w:hAnsiTheme="minorHAnsi" w:cstheme="minorHAnsi"/>
          <w:color w:val="000000" w:themeColor="text1"/>
          <w:szCs w:val="22"/>
          <w:lang w:eastAsia="en-US"/>
        </w:rPr>
        <w:t> </w:t>
      </w:r>
      <w:r w:rsidR="00D36F3C" w:rsidRPr="00733E41">
        <w:rPr>
          <w:rFonts w:asciiTheme="minorHAnsi" w:hAnsiTheme="minorHAnsi" w:cstheme="minorHAnsi"/>
          <w:color w:val="000000" w:themeColor="text1"/>
        </w:rPr>
        <w:t>and</w:t>
      </w:r>
      <w:r w:rsidR="008471BF" w:rsidRPr="008471BF">
        <w:rPr>
          <w:rFonts w:asciiTheme="minorHAnsi" w:eastAsiaTheme="minorHAnsi" w:hAnsiTheme="minorHAnsi" w:cstheme="minorHAnsi"/>
          <w:color w:val="000000" w:themeColor="text1"/>
          <w:szCs w:val="22"/>
          <w:lang w:eastAsia="en-US"/>
        </w:rPr>
        <w:t> </w:t>
      </w:r>
      <w:r w:rsidR="008471BF" w:rsidRPr="00733E41">
        <w:rPr>
          <w:rFonts w:asciiTheme="minorHAnsi" w:hAnsiTheme="minorHAnsi" w:cstheme="minorHAnsi"/>
          <w:color w:val="000000" w:themeColor="text1"/>
        </w:rPr>
        <w:t>Ioannou</w:t>
      </w:r>
      <w:r w:rsidR="00D36F3C" w:rsidRPr="00733E41">
        <w:rPr>
          <w:rFonts w:asciiTheme="minorHAnsi" w:hAnsiTheme="minorHAnsi" w:cstheme="minorHAnsi"/>
          <w:color w:val="000000" w:themeColor="text1"/>
        </w:rPr>
        <w:t>. A. (2022). Impacts of Digital Technologies on Education and Factors Influencing Schools' Digital Capacity and Transformation: A literature review</w:t>
      </w:r>
      <w:r w:rsidR="00D36F3C" w:rsidRPr="00733E41">
        <w:rPr>
          <w:rFonts w:asciiTheme="minorHAnsi" w:hAnsiTheme="minorHAnsi" w:cstheme="minorHAnsi"/>
        </w:rPr>
        <w:t xml:space="preserve">. </w:t>
      </w:r>
      <w:r w:rsidR="0062159B" w:rsidRPr="00733E41">
        <w:rPr>
          <w:rFonts w:asciiTheme="minorHAnsi" w:hAnsiTheme="minorHAnsi" w:cstheme="minorHAnsi"/>
        </w:rPr>
        <w:t>Education and Information Technologies, 28</w:t>
      </w:r>
      <w:r w:rsidR="00FF47F3" w:rsidRPr="00733E41">
        <w:rPr>
          <w:rFonts w:asciiTheme="minorHAnsi" w:hAnsiTheme="minorHAnsi" w:cstheme="minorHAnsi"/>
        </w:rPr>
        <w:t xml:space="preserve">: 6695–6726. Retrieved from </w:t>
      </w:r>
      <w:hyperlink r:id="rId29" w:history="1">
        <w:r w:rsidR="00FF47F3" w:rsidRPr="00733E41">
          <w:rPr>
            <w:rStyle w:val="Hyperlink"/>
            <w:rFonts w:asciiTheme="minorHAnsi" w:hAnsiTheme="minorHAnsi" w:cstheme="minorHAnsi"/>
          </w:rPr>
          <w:t>https://link.springer.com/article/10.1007/s10639-022-11431-8</w:t>
        </w:r>
      </w:hyperlink>
    </w:p>
  </w:footnote>
  <w:footnote w:id="26">
    <w:p w14:paraId="084D21D5" w14:textId="1D1A0958" w:rsidR="002D27C6" w:rsidRPr="00733E41" w:rsidRDefault="004505EE">
      <w:pPr>
        <w:pStyle w:val="FootnoteText"/>
        <w:rPr>
          <w:rFonts w:asciiTheme="minorHAnsi" w:hAnsiTheme="minorHAnsi" w:cstheme="minorHAnsi"/>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00407D31" w:rsidRPr="00733E41">
        <w:rPr>
          <w:rFonts w:asciiTheme="minorHAnsi" w:hAnsiTheme="minorHAnsi" w:cstheme="minorHAnsi"/>
        </w:rPr>
        <w:t xml:space="preserve">Broadhurst, D., Dale, </w:t>
      </w:r>
      <w:r w:rsidR="004276D0" w:rsidRPr="00733E41">
        <w:rPr>
          <w:rFonts w:asciiTheme="minorHAnsi" w:hAnsiTheme="minorHAnsi" w:cstheme="minorHAnsi"/>
        </w:rPr>
        <w:t xml:space="preserve">R. and </w:t>
      </w:r>
      <w:r w:rsidR="00407D31" w:rsidRPr="00733E41">
        <w:rPr>
          <w:rFonts w:asciiTheme="minorHAnsi" w:hAnsiTheme="minorHAnsi" w:cstheme="minorHAnsi"/>
        </w:rPr>
        <w:t>Harper,</w:t>
      </w:r>
      <w:r w:rsidR="004276D0" w:rsidRPr="00733E41">
        <w:rPr>
          <w:rFonts w:asciiTheme="minorHAnsi" w:hAnsiTheme="minorHAnsi" w:cstheme="minorHAnsi"/>
        </w:rPr>
        <w:t xml:space="preserve"> J. (2022). Perspectives on e-books and digital textbooks and the way ahead. </w:t>
      </w:r>
      <w:r w:rsidR="00A867D9" w:rsidRPr="00733E41">
        <w:rPr>
          <w:rFonts w:asciiTheme="minorHAnsi" w:hAnsiTheme="minorHAnsi" w:cstheme="minorHAnsi"/>
          <w:i/>
          <w:iCs/>
        </w:rPr>
        <w:t>Insight</w:t>
      </w:r>
      <w:r w:rsidR="00A867D9" w:rsidRPr="00733E41">
        <w:rPr>
          <w:rFonts w:asciiTheme="minorHAnsi" w:hAnsiTheme="minorHAnsi" w:cstheme="minorHAnsi"/>
        </w:rPr>
        <w:t>s</w:t>
      </w:r>
      <w:r w:rsidR="009B1CE0" w:rsidRPr="00733E41">
        <w:rPr>
          <w:rFonts w:asciiTheme="minorHAnsi" w:hAnsiTheme="minorHAnsi" w:cstheme="minorHAnsi"/>
        </w:rPr>
        <w:t xml:space="preserve">, 35(19). </w:t>
      </w:r>
      <w:r w:rsidR="004276D0" w:rsidRPr="00733E41">
        <w:rPr>
          <w:rFonts w:asciiTheme="minorHAnsi" w:hAnsiTheme="minorHAnsi" w:cstheme="minorHAnsi"/>
        </w:rPr>
        <w:t>Retrieved from</w:t>
      </w:r>
      <w:r w:rsidR="00407D31" w:rsidRPr="00733E41">
        <w:rPr>
          <w:rFonts w:asciiTheme="minorHAnsi" w:hAnsiTheme="minorHAnsi" w:cstheme="minorHAnsi"/>
        </w:rPr>
        <w:t xml:space="preserve"> </w:t>
      </w:r>
      <w:hyperlink r:id="rId30" w:history="1">
        <w:r w:rsidR="00407D31" w:rsidRPr="00733E41">
          <w:rPr>
            <w:rStyle w:val="Hyperlink"/>
            <w:rFonts w:asciiTheme="minorHAnsi" w:hAnsiTheme="minorHAnsi" w:cstheme="minorHAnsi"/>
          </w:rPr>
          <w:t>https://insights.uksg.org/articles/10.1629/uksg.599</w:t>
        </w:r>
      </w:hyperlink>
    </w:p>
  </w:footnote>
  <w:footnote w:id="27">
    <w:p w14:paraId="5FE6D6BD" w14:textId="53911684" w:rsidR="00615AB4" w:rsidRPr="00733E41" w:rsidRDefault="00615AB4">
      <w:pPr>
        <w:pStyle w:val="FootnoteText"/>
        <w:rPr>
          <w:rFonts w:asciiTheme="minorHAnsi" w:hAnsiTheme="minorHAnsi" w:cstheme="minorHAnsi"/>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Pr="00733E41">
        <w:rPr>
          <w:rFonts w:asciiTheme="minorHAnsi" w:hAnsiTheme="minorHAnsi" w:cstheme="minorHAnsi"/>
          <w:lang w:val="en-US"/>
        </w:rPr>
        <w:t xml:space="preserve">OECD. (2023). </w:t>
      </w:r>
      <w:r w:rsidR="00EA5DD9" w:rsidRPr="00733E41">
        <w:rPr>
          <w:rFonts w:asciiTheme="minorHAnsi" w:hAnsiTheme="minorHAnsi" w:cstheme="minorHAnsi"/>
          <w:lang w:val="en-US"/>
        </w:rPr>
        <w:t xml:space="preserve">Chapter 5: Funding and Procurement for Digital Education in </w:t>
      </w:r>
      <w:r w:rsidRPr="00733E41">
        <w:rPr>
          <w:rFonts w:asciiTheme="minorHAnsi" w:hAnsiTheme="minorHAnsi" w:cstheme="minorHAnsi"/>
          <w:i/>
          <w:iCs/>
        </w:rPr>
        <w:t>Shaping Digital Education:</w:t>
      </w:r>
      <w:r w:rsidRPr="00733E41">
        <w:rPr>
          <w:rFonts w:asciiTheme="minorHAnsi" w:hAnsiTheme="minorHAnsi" w:cstheme="minorHAnsi"/>
          <w:b/>
          <w:bCs/>
          <w:i/>
          <w:iCs/>
        </w:rPr>
        <w:t xml:space="preserve"> </w:t>
      </w:r>
      <w:r w:rsidRPr="00733E41">
        <w:rPr>
          <w:rFonts w:asciiTheme="minorHAnsi" w:hAnsiTheme="minorHAnsi" w:cstheme="minorHAnsi"/>
          <w:i/>
          <w:iCs/>
        </w:rPr>
        <w:t>Enabling Factors for Quality, Equity and Efficiency</w:t>
      </w:r>
      <w:r w:rsidRPr="00733E41">
        <w:rPr>
          <w:rFonts w:asciiTheme="minorHAnsi" w:hAnsiTheme="minorHAnsi" w:cstheme="minorHAnsi"/>
        </w:rPr>
        <w:t xml:space="preserve">. Retrieved from </w:t>
      </w:r>
      <w:hyperlink r:id="rId31" w:history="1">
        <w:r w:rsidRPr="00733E41">
          <w:rPr>
            <w:rStyle w:val="Hyperlink"/>
            <w:rFonts w:asciiTheme="minorHAnsi" w:hAnsiTheme="minorHAnsi" w:cstheme="minorHAnsi"/>
          </w:rPr>
          <w:t>https://www.oecd-ilibrary.org/education/shaping-digital-education_bac4dc9f-en</w:t>
        </w:r>
      </w:hyperlink>
    </w:p>
  </w:footnote>
  <w:footnote w:id="28">
    <w:p w14:paraId="4C4252E2" w14:textId="270E40E1" w:rsidR="00D65A20" w:rsidRPr="00733E41" w:rsidRDefault="0027401F" w:rsidP="00D65A20">
      <w:pPr>
        <w:pStyle w:val="FootnoteText"/>
        <w:rPr>
          <w:rFonts w:asciiTheme="minorHAnsi" w:hAnsiTheme="minorHAnsi" w:cstheme="minorHAnsi"/>
        </w:rPr>
      </w:pPr>
      <w:r w:rsidRPr="00733E41">
        <w:rPr>
          <w:rStyle w:val="FootnoteReference"/>
          <w:rFonts w:asciiTheme="minorHAnsi" w:hAnsiTheme="minorHAnsi" w:cstheme="minorHAnsi"/>
        </w:rPr>
        <w:footnoteRef/>
      </w:r>
      <w:r w:rsidRPr="00733E41">
        <w:rPr>
          <w:rFonts w:asciiTheme="minorHAnsi" w:hAnsiTheme="minorHAnsi" w:cstheme="minorHAnsi"/>
        </w:rPr>
        <w:t xml:space="preserve"> Gottschalk, F. (2023). </w:t>
      </w:r>
      <w:r w:rsidR="00D65A20" w:rsidRPr="00733E41">
        <w:rPr>
          <w:rFonts w:asciiTheme="minorHAnsi" w:hAnsiTheme="minorHAnsi" w:cstheme="minorHAnsi"/>
        </w:rPr>
        <w:t>Digital equity and inclusion in education: An overview of practice and policy in OECD</w:t>
      </w:r>
      <w:r w:rsidR="00766BB6" w:rsidRPr="00733E41">
        <w:rPr>
          <w:rFonts w:asciiTheme="minorHAnsi" w:hAnsiTheme="minorHAnsi" w:cstheme="minorHAnsi"/>
        </w:rPr>
        <w:t xml:space="preserve"> </w:t>
      </w:r>
      <w:r w:rsidR="00D65A20" w:rsidRPr="00733E41">
        <w:rPr>
          <w:rFonts w:asciiTheme="minorHAnsi" w:hAnsiTheme="minorHAnsi" w:cstheme="minorHAnsi"/>
        </w:rPr>
        <w:t xml:space="preserve">Countries. OECD. Retrieved from </w:t>
      </w:r>
      <w:hyperlink r:id="rId32" w:history="1">
        <w:r w:rsidR="00D65A20" w:rsidRPr="00733E41">
          <w:rPr>
            <w:rStyle w:val="Hyperlink"/>
            <w:rFonts w:asciiTheme="minorHAnsi" w:hAnsiTheme="minorHAnsi" w:cstheme="minorHAnsi"/>
          </w:rPr>
          <w:t>https://one.oecd.org/document/EDU/WKP(2023)14/en/pdf</w:t>
        </w:r>
      </w:hyperlink>
    </w:p>
  </w:footnote>
  <w:footnote w:id="29">
    <w:p w14:paraId="7BF6FEE3" w14:textId="7C1CCDC1" w:rsidR="00922697" w:rsidRPr="00733E41" w:rsidRDefault="00922697">
      <w:pPr>
        <w:pStyle w:val="FootnoteText"/>
        <w:rPr>
          <w:rFonts w:asciiTheme="minorHAnsi" w:hAnsiTheme="minorHAnsi" w:cstheme="minorHAnsi"/>
        </w:rPr>
      </w:pPr>
      <w:r w:rsidRPr="00733E41">
        <w:rPr>
          <w:rStyle w:val="FootnoteReference"/>
          <w:rFonts w:asciiTheme="minorHAnsi" w:hAnsiTheme="minorHAnsi" w:cstheme="minorHAnsi"/>
        </w:rPr>
        <w:footnoteRef/>
      </w:r>
      <w:r w:rsidRPr="00733E41">
        <w:rPr>
          <w:rFonts w:asciiTheme="minorHAnsi" w:hAnsiTheme="minorHAnsi" w:cstheme="minorHAnsi"/>
        </w:rPr>
        <w:t xml:space="preserve"> Søby, M. (2018). Norway: Country Report on ICT in Education. European </w:t>
      </w:r>
      <w:proofErr w:type="spellStart"/>
      <w:r w:rsidRPr="00733E41">
        <w:rPr>
          <w:rFonts w:asciiTheme="minorHAnsi" w:hAnsiTheme="minorHAnsi" w:cstheme="minorHAnsi"/>
        </w:rPr>
        <w:t>Schoolnet</w:t>
      </w:r>
      <w:proofErr w:type="spellEnd"/>
      <w:r w:rsidRPr="00733E41">
        <w:rPr>
          <w:rFonts w:asciiTheme="minorHAnsi" w:hAnsiTheme="minorHAnsi" w:cstheme="minorHAnsi"/>
        </w:rPr>
        <w:t xml:space="preserve">. Retrieved from </w:t>
      </w:r>
      <w:hyperlink r:id="rId33" w:history="1">
        <w:r w:rsidRPr="00733E41">
          <w:rPr>
            <w:rStyle w:val="Hyperlink"/>
            <w:rFonts w:asciiTheme="minorHAnsi" w:hAnsiTheme="minorHAnsi" w:cstheme="minorHAnsi"/>
          </w:rPr>
          <w:t>http://www.eun.org/documents/411753/839549/country+report+norway+2018_v2.pdf/e8c32816-d56e-4080-8154-d2f6ca6f9961</w:t>
        </w:r>
      </w:hyperlink>
    </w:p>
  </w:footnote>
  <w:footnote w:id="30">
    <w:p w14:paraId="69935CEC" w14:textId="6EE2AE0B" w:rsidR="005122C0" w:rsidRPr="00733E41" w:rsidRDefault="00A70150">
      <w:pPr>
        <w:pStyle w:val="FootnoteText"/>
        <w:rPr>
          <w:rFonts w:asciiTheme="minorHAnsi" w:hAnsiTheme="minorHAnsi" w:cstheme="minorHAnsi"/>
          <w:lang w:val="en-U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proofErr w:type="spellStart"/>
      <w:r w:rsidR="0007513B" w:rsidRPr="00733E41">
        <w:rPr>
          <w:rFonts w:asciiTheme="minorHAnsi" w:hAnsiTheme="minorHAnsi" w:cstheme="minorHAnsi"/>
          <w:lang w:val="en-US"/>
        </w:rPr>
        <w:t>Razquin</w:t>
      </w:r>
      <w:proofErr w:type="spellEnd"/>
      <w:r w:rsidR="0007513B" w:rsidRPr="00733E41">
        <w:rPr>
          <w:rFonts w:asciiTheme="minorHAnsi" w:hAnsiTheme="minorHAnsi" w:cstheme="minorHAnsi"/>
          <w:lang w:val="en-US"/>
        </w:rPr>
        <w:t xml:space="preserve">, P., </w:t>
      </w:r>
      <w:r w:rsidR="00714CDD" w:rsidRPr="00733E41">
        <w:rPr>
          <w:rFonts w:asciiTheme="minorHAnsi" w:hAnsiTheme="minorHAnsi" w:cstheme="minorHAnsi"/>
          <w:lang w:val="en-US"/>
        </w:rPr>
        <w:t xml:space="preserve">Strath, A. and </w:t>
      </w:r>
      <w:proofErr w:type="spellStart"/>
      <w:r w:rsidR="00714CDD" w:rsidRPr="00733E41">
        <w:rPr>
          <w:rFonts w:asciiTheme="minorHAnsi" w:hAnsiTheme="minorHAnsi" w:cstheme="minorHAnsi"/>
          <w:lang w:val="en-US"/>
        </w:rPr>
        <w:t>Kosbar</w:t>
      </w:r>
      <w:proofErr w:type="spellEnd"/>
      <w:r w:rsidR="00714CDD" w:rsidRPr="00733E41">
        <w:rPr>
          <w:rFonts w:asciiTheme="minorHAnsi" w:hAnsiTheme="minorHAnsi" w:cstheme="minorHAnsi"/>
          <w:lang w:val="en-US"/>
        </w:rPr>
        <w:t xml:space="preserve">, Y. A Review of Alternative Country Models and Strategies for Financing Digital Learning. </w:t>
      </w:r>
      <w:r w:rsidR="005122C0" w:rsidRPr="00733E41">
        <w:rPr>
          <w:rFonts w:asciiTheme="minorHAnsi" w:hAnsiTheme="minorHAnsi" w:cstheme="minorHAnsi"/>
          <w:lang w:val="en-US"/>
        </w:rPr>
        <w:t xml:space="preserve">UNESCO. Retrieved from </w:t>
      </w:r>
      <w:hyperlink r:id="rId34" w:history="1">
        <w:r w:rsidR="005122C0" w:rsidRPr="00733E41">
          <w:rPr>
            <w:rStyle w:val="Hyperlink"/>
            <w:rFonts w:asciiTheme="minorHAnsi" w:hAnsiTheme="minorHAnsi" w:cstheme="minorHAnsi"/>
            <w:lang w:val="en-US"/>
          </w:rPr>
          <w:t>https://unesdoc.unesco.org/ark:/48223/pf0000386086</w:t>
        </w:r>
      </w:hyperlink>
    </w:p>
  </w:footnote>
  <w:footnote w:id="31">
    <w:p w14:paraId="42E7B6E8" w14:textId="5B82BBCD" w:rsidR="00506BF4" w:rsidRPr="00733E41" w:rsidRDefault="00A50198">
      <w:pPr>
        <w:pStyle w:val="FootnoteText"/>
        <w:rPr>
          <w:rFonts w:asciiTheme="minorHAnsi" w:hAnsiTheme="minorHAnsi" w:cstheme="minorHAnsi"/>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00A62312" w:rsidRPr="00733E41">
        <w:rPr>
          <w:rFonts w:asciiTheme="minorHAnsi" w:hAnsiTheme="minorHAnsi" w:cstheme="minorHAnsi"/>
          <w:lang w:val="en-US"/>
        </w:rPr>
        <w:t xml:space="preserve">Centre for Research Libraries – Global Resources Network. (2005). </w:t>
      </w:r>
      <w:r w:rsidR="00506BF4" w:rsidRPr="00733E41">
        <w:rPr>
          <w:rFonts w:asciiTheme="minorHAnsi" w:hAnsiTheme="minorHAnsi" w:cstheme="minorHAnsi"/>
        </w:rPr>
        <w:t xml:space="preserve">General Factors to Consider in Evaluating Digital Repositories. Retrieved from </w:t>
      </w:r>
      <w:hyperlink r:id="rId35" w:history="1">
        <w:r w:rsidR="00506BF4" w:rsidRPr="00733E41">
          <w:rPr>
            <w:rStyle w:val="Hyperlink"/>
            <w:rFonts w:asciiTheme="minorHAnsi" w:hAnsiTheme="minorHAnsi" w:cstheme="minorHAnsi"/>
          </w:rPr>
          <w:t>https://www.crl.edu/focus/article/486</w:t>
        </w:r>
      </w:hyperlink>
    </w:p>
  </w:footnote>
  <w:footnote w:id="32">
    <w:p w14:paraId="4EEBBD5C" w14:textId="5FB2C310" w:rsidR="003D222A" w:rsidRPr="00733E41" w:rsidRDefault="00BA2B2A">
      <w:pPr>
        <w:pStyle w:val="FootnoteText"/>
        <w:rPr>
          <w:rFonts w:asciiTheme="minorHAnsi" w:hAnsiTheme="minorHAnsi" w:cstheme="minorHAnsi"/>
          <w:b/>
          <w:bC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Pr="00733E41">
        <w:rPr>
          <w:rFonts w:asciiTheme="minorHAnsi" w:hAnsiTheme="minorHAnsi" w:cstheme="minorHAnsi"/>
          <w:lang w:val="en-US"/>
        </w:rPr>
        <w:t>U.S. Department of Education, Office of Elementary and Secondary Education. (</w:t>
      </w:r>
      <w:proofErr w:type="spellStart"/>
      <w:r w:rsidRPr="00733E41">
        <w:rPr>
          <w:rFonts w:asciiTheme="minorHAnsi" w:hAnsiTheme="minorHAnsi" w:cstheme="minorHAnsi"/>
          <w:lang w:val="en-US"/>
        </w:rPr>
        <w:t>nd</w:t>
      </w:r>
      <w:proofErr w:type="spellEnd"/>
      <w:r w:rsidRPr="00733E41">
        <w:rPr>
          <w:rFonts w:asciiTheme="minorHAnsi" w:hAnsiTheme="minorHAnsi" w:cstheme="minorHAnsi"/>
          <w:lang w:val="en-US"/>
        </w:rPr>
        <w:t xml:space="preserve">). </w:t>
      </w:r>
      <w:r w:rsidR="003D222A" w:rsidRPr="00733E41">
        <w:rPr>
          <w:rFonts w:asciiTheme="minorHAnsi" w:hAnsiTheme="minorHAnsi" w:cstheme="minorHAnsi"/>
        </w:rPr>
        <w:t xml:space="preserve">Education Stabilization Fund. Retrieved from </w:t>
      </w:r>
      <w:hyperlink r:id="rId36" w:history="1">
        <w:r w:rsidR="003D222A" w:rsidRPr="00733E41">
          <w:rPr>
            <w:rStyle w:val="Hyperlink"/>
            <w:rFonts w:asciiTheme="minorHAnsi" w:hAnsiTheme="minorHAnsi" w:cstheme="minorHAnsi"/>
          </w:rPr>
          <w:t>https://oese.ed.gov/offices/education-stabilization-fund/</w:t>
        </w:r>
      </w:hyperlink>
    </w:p>
  </w:footnote>
  <w:footnote w:id="33">
    <w:p w14:paraId="722DE8E7" w14:textId="417CF027" w:rsidR="0077145D" w:rsidRPr="00733E41" w:rsidRDefault="00A04EA3">
      <w:pPr>
        <w:pStyle w:val="FootnoteText"/>
        <w:rPr>
          <w:rFonts w:asciiTheme="minorHAnsi" w:hAnsiTheme="minorHAnsi" w:cstheme="minorHAnsi"/>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Pr="00733E41">
        <w:rPr>
          <w:rFonts w:asciiTheme="minorHAnsi" w:hAnsiTheme="minorHAnsi" w:cstheme="minorHAnsi"/>
          <w:lang w:val="en-US"/>
        </w:rPr>
        <w:t xml:space="preserve">U.S. Department of Education. </w:t>
      </w:r>
      <w:r w:rsidR="0077145D" w:rsidRPr="00733E41">
        <w:rPr>
          <w:rFonts w:asciiTheme="minorHAnsi" w:hAnsiTheme="minorHAnsi" w:cstheme="minorHAnsi"/>
          <w:lang w:val="en-US"/>
        </w:rPr>
        <w:t xml:space="preserve">(2022). </w:t>
      </w:r>
      <w:r w:rsidR="0077145D" w:rsidRPr="00733E41">
        <w:rPr>
          <w:rFonts w:asciiTheme="minorHAnsi" w:hAnsiTheme="minorHAnsi" w:cstheme="minorHAnsi"/>
        </w:rPr>
        <w:t xml:space="preserve">Key Policy Letters Signed by the Education Secretary or Deputy Secretary. Retrieved from </w:t>
      </w:r>
      <w:hyperlink r:id="rId37" w:history="1">
        <w:r w:rsidR="0077145D" w:rsidRPr="00733E41">
          <w:rPr>
            <w:rStyle w:val="Hyperlink"/>
            <w:rFonts w:asciiTheme="minorHAnsi" w:hAnsiTheme="minorHAnsi" w:cstheme="minorHAnsi"/>
          </w:rPr>
          <w:t>https://www2.ed.gov/policy/gen/guid/secletter/221206enc.html</w:t>
        </w:r>
      </w:hyperlink>
    </w:p>
  </w:footnote>
  <w:footnote w:id="34">
    <w:p w14:paraId="045FED81" w14:textId="0E32A778" w:rsidR="00ED3AFA" w:rsidRPr="00733E41" w:rsidRDefault="00ED3AFA">
      <w:pPr>
        <w:pStyle w:val="FootnoteText"/>
        <w:rPr>
          <w:rFonts w:asciiTheme="minorHAnsi" w:hAnsiTheme="minorHAnsi" w:cstheme="minorHAnsi"/>
          <w:b/>
          <w:bC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Open Educational Resources (OER) are teaching, learning, and research materials that are either (a) in the public domain or (b) licensed in a manner that provides everyone with free and perpetual permission to engage in the 5R activities – Retaining, Remixing, Reusing, Revising, and Redistributing.</w:t>
      </w:r>
    </w:p>
  </w:footnote>
  <w:footnote w:id="35">
    <w:p w14:paraId="201A06B9" w14:textId="21809DD5" w:rsidR="00A55D15" w:rsidRPr="00733E41" w:rsidRDefault="00A55D15">
      <w:pPr>
        <w:pStyle w:val="FootnoteText"/>
        <w:rPr>
          <w:rFonts w:asciiTheme="minorHAnsi" w:hAnsiTheme="minorHAnsi" w:cstheme="minorHAnsi"/>
          <w:lang w:val="en-U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Pr="00733E41">
        <w:rPr>
          <w:rFonts w:asciiTheme="minorHAnsi" w:hAnsiTheme="minorHAnsi" w:cstheme="minorHAnsi"/>
          <w:lang w:val="en-US"/>
        </w:rPr>
        <w:t xml:space="preserve">US Department of Education, Office of Educational Technology. (2017). Reimagining the Role of Technology in Education: 2017 National Education Technology Plan Update. Retrieved from </w:t>
      </w:r>
      <w:hyperlink r:id="rId38" w:history="1">
        <w:r w:rsidRPr="00733E41">
          <w:rPr>
            <w:rStyle w:val="Hyperlink"/>
            <w:rFonts w:asciiTheme="minorHAnsi" w:hAnsiTheme="minorHAnsi" w:cstheme="minorHAnsi"/>
            <w:lang w:val="en-US"/>
          </w:rPr>
          <w:t>https://tech.ed.gov/files/2017/01/NETP17.pdf</w:t>
        </w:r>
      </w:hyperlink>
    </w:p>
  </w:footnote>
  <w:footnote w:id="36">
    <w:p w14:paraId="5BCE0E9D" w14:textId="4ED684C4" w:rsidR="00C8520B" w:rsidRPr="00733E41" w:rsidRDefault="00BE0DF5" w:rsidP="003F0F3B">
      <w:pPr>
        <w:pStyle w:val="FootnoteText"/>
        <w:rPr>
          <w:rFonts w:asciiTheme="minorHAnsi" w:hAnsiTheme="minorHAnsi" w:cstheme="minorHAnsi"/>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00542925" w:rsidRPr="00733E41">
        <w:rPr>
          <w:rFonts w:asciiTheme="minorHAnsi" w:hAnsiTheme="minorHAnsi" w:cstheme="minorHAnsi"/>
        </w:rPr>
        <w:t xml:space="preserve">Mahatma Gandhi Institute of Education for Peace and Sustainable Development. </w:t>
      </w:r>
      <w:r w:rsidR="003F0F3B" w:rsidRPr="00733E41">
        <w:rPr>
          <w:rFonts w:asciiTheme="minorHAnsi" w:hAnsiTheme="minorHAnsi" w:cstheme="minorHAnsi"/>
        </w:rPr>
        <w:t>(2019).  Rethinking Pedagogy:</w:t>
      </w:r>
      <w:r w:rsidR="003F0F3B" w:rsidRPr="00733E41">
        <w:rPr>
          <w:rFonts w:asciiTheme="minorHAnsi" w:hAnsiTheme="minorHAnsi" w:cstheme="minorHAnsi"/>
          <w:b/>
          <w:bCs/>
        </w:rPr>
        <w:t xml:space="preserve"> </w:t>
      </w:r>
      <w:r w:rsidR="003F0F3B" w:rsidRPr="00733E41">
        <w:rPr>
          <w:rFonts w:asciiTheme="minorHAnsi" w:hAnsiTheme="minorHAnsi" w:cstheme="minorHAnsi"/>
        </w:rPr>
        <w:t xml:space="preserve"> Exploring the Potential of Digital Technology in Achieving Quality Education.</w:t>
      </w:r>
      <w:r w:rsidR="00C8520B" w:rsidRPr="00733E41">
        <w:rPr>
          <w:rFonts w:asciiTheme="minorHAnsi" w:hAnsiTheme="minorHAnsi" w:cstheme="minorHAnsi"/>
        </w:rPr>
        <w:t xml:space="preserve"> Retrieved from </w:t>
      </w:r>
      <w:hyperlink r:id="rId39" w:history="1">
        <w:r w:rsidR="00C8520B" w:rsidRPr="00733E41">
          <w:rPr>
            <w:rStyle w:val="Hyperlink"/>
            <w:rFonts w:asciiTheme="minorHAnsi" w:hAnsiTheme="minorHAnsi" w:cstheme="minorHAnsi"/>
          </w:rPr>
          <w:t>https://unesdoc.unesco.org/ark:/48223/pf0000372786</w:t>
        </w:r>
      </w:hyperlink>
    </w:p>
  </w:footnote>
  <w:footnote w:id="37">
    <w:p w14:paraId="072B88E0" w14:textId="2C3638B0" w:rsidR="00E1625E" w:rsidRPr="00733E41" w:rsidRDefault="00E1625E">
      <w:pPr>
        <w:pStyle w:val="FootnoteText"/>
        <w:rPr>
          <w:rFonts w:asciiTheme="minorHAnsi" w:hAnsiTheme="minorHAnsi" w:cstheme="minorHAnsi"/>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Pr="00733E41">
        <w:rPr>
          <w:rFonts w:asciiTheme="minorHAnsi" w:hAnsiTheme="minorHAnsi" w:cstheme="minorHAnsi"/>
          <w:lang w:val="en-US"/>
        </w:rPr>
        <w:t xml:space="preserve">Zero Project. (2023). </w:t>
      </w:r>
      <w:r w:rsidRPr="00733E41">
        <w:rPr>
          <w:rFonts w:asciiTheme="minorHAnsi" w:hAnsiTheme="minorHAnsi" w:cstheme="minorHAnsi"/>
        </w:rPr>
        <w:t xml:space="preserve">UNICEF’s accessible digital textbooks for children with and without disabilities. Retrieved from </w:t>
      </w:r>
      <w:hyperlink r:id="rId40" w:history="1">
        <w:r w:rsidRPr="00733E41">
          <w:rPr>
            <w:rStyle w:val="Hyperlink"/>
            <w:rFonts w:asciiTheme="minorHAnsi" w:hAnsiTheme="minorHAnsi" w:cstheme="minorHAnsi"/>
          </w:rPr>
          <w:t>https://zeroproject.org/view/project/1f74c6f9-9b7b-472d-9a74-79d8af4a5f2e</w:t>
        </w:r>
      </w:hyperlink>
    </w:p>
  </w:footnote>
  <w:footnote w:id="38">
    <w:p w14:paraId="5D272DFC" w14:textId="77777777" w:rsidR="0083706F" w:rsidRPr="00733E41" w:rsidRDefault="0083706F" w:rsidP="0083706F">
      <w:pPr>
        <w:pStyle w:val="FootnoteText"/>
        <w:rPr>
          <w:rFonts w:asciiTheme="minorHAnsi" w:hAnsiTheme="minorHAnsi" w:cstheme="minorHAnsi"/>
          <w:lang w:val="en-U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Pr="00733E41">
        <w:rPr>
          <w:rFonts w:asciiTheme="minorHAnsi" w:hAnsiTheme="minorHAnsi" w:cstheme="minorHAnsi"/>
          <w:lang w:val="en-US"/>
        </w:rPr>
        <w:t xml:space="preserve">The Canada Book Fund </w:t>
      </w:r>
      <w:r w:rsidRPr="00733E41">
        <w:rPr>
          <w:rFonts w:asciiTheme="minorHAnsi" w:hAnsiTheme="minorHAnsi" w:cstheme="minorHAnsi"/>
        </w:rPr>
        <w:t>has three components: Support for booksellers, support for organizations, and support for publishers.</w:t>
      </w:r>
    </w:p>
  </w:footnote>
  <w:footnote w:id="39">
    <w:p w14:paraId="6398F668" w14:textId="08C66F04" w:rsidR="00ED45CB" w:rsidRPr="00ED45CB" w:rsidRDefault="00ED45CB">
      <w:pPr>
        <w:pStyle w:val="FootnoteText"/>
        <w:rPr>
          <w:lang w:val="en-US"/>
        </w:rPr>
      </w:pPr>
      <w:r w:rsidRPr="00733E41">
        <w:rPr>
          <w:rStyle w:val="FootnoteReference"/>
          <w:rFonts w:asciiTheme="minorHAnsi" w:hAnsiTheme="minorHAnsi" w:cstheme="minorHAnsi"/>
        </w:rPr>
        <w:footnoteRef/>
      </w:r>
      <w:r w:rsidRPr="00733E41">
        <w:rPr>
          <w:rFonts w:asciiTheme="minorHAnsi" w:hAnsiTheme="minorHAnsi" w:cstheme="minorHAnsi"/>
        </w:rPr>
        <w:t xml:space="preserve"> </w:t>
      </w:r>
      <w:r w:rsidRPr="00733E41">
        <w:rPr>
          <w:rFonts w:asciiTheme="minorHAnsi" w:hAnsiTheme="minorHAnsi" w:cstheme="minorHAnsi"/>
          <w:lang w:val="en-US"/>
        </w:rPr>
        <w:t xml:space="preserve">See </w:t>
      </w:r>
      <w:hyperlink r:id="rId41" w:history="1">
        <w:r w:rsidRPr="00733E41">
          <w:rPr>
            <w:rStyle w:val="Hyperlink"/>
            <w:rFonts w:asciiTheme="minorHAnsi" w:hAnsiTheme="minorHAnsi" w:cstheme="minorHAnsi"/>
            <w:lang w:val="en-US"/>
          </w:rPr>
          <w:t>https://www.canada.ca/en/canadian-heritage/services/funding/book-fund/accessible-books-organizations.html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F424E"/>
    <w:multiLevelType w:val="multilevel"/>
    <w:tmpl w:val="E9FE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BE7453"/>
    <w:multiLevelType w:val="multilevel"/>
    <w:tmpl w:val="F0C2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42CD6"/>
    <w:multiLevelType w:val="multilevel"/>
    <w:tmpl w:val="6CFC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E727B2"/>
    <w:multiLevelType w:val="hybridMultilevel"/>
    <w:tmpl w:val="3D0A0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10A0D18"/>
    <w:multiLevelType w:val="hybridMultilevel"/>
    <w:tmpl w:val="11368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42C2D"/>
    <w:multiLevelType w:val="hybridMultilevel"/>
    <w:tmpl w:val="F1B8B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A7D1AF7"/>
    <w:multiLevelType w:val="multilevel"/>
    <w:tmpl w:val="7802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552FF"/>
    <w:multiLevelType w:val="hybridMultilevel"/>
    <w:tmpl w:val="7548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B652A"/>
    <w:multiLevelType w:val="hybridMultilevel"/>
    <w:tmpl w:val="9460D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555983"/>
    <w:multiLevelType w:val="multilevel"/>
    <w:tmpl w:val="81D099E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4DF86F39"/>
    <w:multiLevelType w:val="hybridMultilevel"/>
    <w:tmpl w:val="20747F44"/>
    <w:lvl w:ilvl="0" w:tplc="E2126A7E">
      <w:start w:val="1"/>
      <w:numFmt w:val="bullet"/>
      <w:pStyle w:val="Bibliography"/>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0B58F9"/>
    <w:multiLevelType w:val="multilevel"/>
    <w:tmpl w:val="368E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F57855"/>
    <w:multiLevelType w:val="hybridMultilevel"/>
    <w:tmpl w:val="647C6C44"/>
    <w:lvl w:ilvl="0" w:tplc="7E620E74">
      <w:start w:val="1"/>
      <w:numFmt w:val="decimal"/>
      <w:pStyle w:val="TableReference"/>
      <w:lvlText w:val="Table %1"/>
      <w:lvlJc w:val="left"/>
      <w:pPr>
        <w:tabs>
          <w:tab w:val="num" w:pos="1021"/>
        </w:tabs>
        <w:ind w:left="1021" w:hanging="102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F27BAC"/>
    <w:multiLevelType w:val="hybridMultilevel"/>
    <w:tmpl w:val="F712038E"/>
    <w:lvl w:ilvl="0" w:tplc="115AE6D8">
      <w:start w:val="1"/>
      <w:numFmt w:val="decimal"/>
      <w:pStyle w:val="FigureReference"/>
      <w:lvlText w:val="Figure %1"/>
      <w:lvlJc w:val="left"/>
      <w:pPr>
        <w:ind w:left="907" w:hanging="9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446B26"/>
    <w:multiLevelType w:val="multilevel"/>
    <w:tmpl w:val="E148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7D0A1E"/>
    <w:multiLevelType w:val="hybridMultilevel"/>
    <w:tmpl w:val="BCD8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083180">
    <w:abstractNumId w:val="10"/>
  </w:num>
  <w:num w:numId="2" w16cid:durableId="351107914">
    <w:abstractNumId w:val="13"/>
  </w:num>
  <w:num w:numId="3" w16cid:durableId="1713992811">
    <w:abstractNumId w:val="12"/>
  </w:num>
  <w:num w:numId="4" w16cid:durableId="1231040022">
    <w:abstractNumId w:val="13"/>
  </w:num>
  <w:num w:numId="5" w16cid:durableId="248464769">
    <w:abstractNumId w:val="9"/>
  </w:num>
  <w:num w:numId="6" w16cid:durableId="1063990783">
    <w:abstractNumId w:val="8"/>
  </w:num>
  <w:num w:numId="7" w16cid:durableId="1396657631">
    <w:abstractNumId w:val="11"/>
  </w:num>
  <w:num w:numId="8" w16cid:durableId="1736277922">
    <w:abstractNumId w:val="4"/>
  </w:num>
  <w:num w:numId="9" w16cid:durableId="613439847">
    <w:abstractNumId w:val="7"/>
  </w:num>
  <w:num w:numId="10" w16cid:durableId="1266306275">
    <w:abstractNumId w:val="15"/>
  </w:num>
  <w:num w:numId="11" w16cid:durableId="499004657">
    <w:abstractNumId w:val="2"/>
  </w:num>
  <w:num w:numId="12" w16cid:durableId="718361001">
    <w:abstractNumId w:val="6"/>
  </w:num>
  <w:num w:numId="13" w16cid:durableId="1214150172">
    <w:abstractNumId w:val="0"/>
  </w:num>
  <w:num w:numId="14" w16cid:durableId="137890325">
    <w:abstractNumId w:val="14"/>
  </w:num>
  <w:num w:numId="15" w16cid:durableId="335306975">
    <w:abstractNumId w:val="1"/>
  </w:num>
  <w:num w:numId="16" w16cid:durableId="1535773881">
    <w:abstractNumId w:val="5"/>
  </w:num>
  <w:num w:numId="17" w16cid:durableId="1584148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D3"/>
    <w:rsid w:val="00001516"/>
    <w:rsid w:val="0000313E"/>
    <w:rsid w:val="00003571"/>
    <w:rsid w:val="00010B22"/>
    <w:rsid w:val="00011E6A"/>
    <w:rsid w:val="00013F8D"/>
    <w:rsid w:val="00015FEB"/>
    <w:rsid w:val="00016865"/>
    <w:rsid w:val="000205FB"/>
    <w:rsid w:val="0002278D"/>
    <w:rsid w:val="00022B9F"/>
    <w:rsid w:val="00022C93"/>
    <w:rsid w:val="00023BCE"/>
    <w:rsid w:val="00030876"/>
    <w:rsid w:val="0003119A"/>
    <w:rsid w:val="00032189"/>
    <w:rsid w:val="00033B58"/>
    <w:rsid w:val="00036ED0"/>
    <w:rsid w:val="000404DE"/>
    <w:rsid w:val="00040635"/>
    <w:rsid w:val="00041C61"/>
    <w:rsid w:val="000429C9"/>
    <w:rsid w:val="000437BD"/>
    <w:rsid w:val="0005086E"/>
    <w:rsid w:val="00050C90"/>
    <w:rsid w:val="00052D74"/>
    <w:rsid w:val="0005423F"/>
    <w:rsid w:val="000544C9"/>
    <w:rsid w:val="00055924"/>
    <w:rsid w:val="00060368"/>
    <w:rsid w:val="00061B38"/>
    <w:rsid w:val="00064720"/>
    <w:rsid w:val="00064B1F"/>
    <w:rsid w:val="00065F77"/>
    <w:rsid w:val="00070461"/>
    <w:rsid w:val="00070E8D"/>
    <w:rsid w:val="00071DA7"/>
    <w:rsid w:val="00073208"/>
    <w:rsid w:val="0007513B"/>
    <w:rsid w:val="000758FC"/>
    <w:rsid w:val="00077ED9"/>
    <w:rsid w:val="00081D94"/>
    <w:rsid w:val="00082C97"/>
    <w:rsid w:val="00083B02"/>
    <w:rsid w:val="0008463A"/>
    <w:rsid w:val="00084BD9"/>
    <w:rsid w:val="0008517D"/>
    <w:rsid w:val="00086265"/>
    <w:rsid w:val="0009016B"/>
    <w:rsid w:val="00090C04"/>
    <w:rsid w:val="00092477"/>
    <w:rsid w:val="00094110"/>
    <w:rsid w:val="00094DC9"/>
    <w:rsid w:val="000952ED"/>
    <w:rsid w:val="0009587D"/>
    <w:rsid w:val="000970CF"/>
    <w:rsid w:val="00097687"/>
    <w:rsid w:val="000A03C4"/>
    <w:rsid w:val="000A0645"/>
    <w:rsid w:val="000A2107"/>
    <w:rsid w:val="000A4F96"/>
    <w:rsid w:val="000B08A4"/>
    <w:rsid w:val="000B0FC7"/>
    <w:rsid w:val="000B19DC"/>
    <w:rsid w:val="000B463A"/>
    <w:rsid w:val="000B47D1"/>
    <w:rsid w:val="000B634D"/>
    <w:rsid w:val="000B69F0"/>
    <w:rsid w:val="000B6DBB"/>
    <w:rsid w:val="000B7159"/>
    <w:rsid w:val="000B78B2"/>
    <w:rsid w:val="000C013E"/>
    <w:rsid w:val="000C0CFD"/>
    <w:rsid w:val="000C2DE0"/>
    <w:rsid w:val="000C43E5"/>
    <w:rsid w:val="000C45DB"/>
    <w:rsid w:val="000C75B3"/>
    <w:rsid w:val="000C7905"/>
    <w:rsid w:val="000D30CB"/>
    <w:rsid w:val="000D3E18"/>
    <w:rsid w:val="000D48B2"/>
    <w:rsid w:val="000E3C31"/>
    <w:rsid w:val="000E46C2"/>
    <w:rsid w:val="000E53CE"/>
    <w:rsid w:val="000E5B60"/>
    <w:rsid w:val="000E6BAA"/>
    <w:rsid w:val="000E7B53"/>
    <w:rsid w:val="000E7DC3"/>
    <w:rsid w:val="000F0941"/>
    <w:rsid w:val="000F0B55"/>
    <w:rsid w:val="000F133F"/>
    <w:rsid w:val="000F1B25"/>
    <w:rsid w:val="000F3590"/>
    <w:rsid w:val="000F5F1C"/>
    <w:rsid w:val="000F7D0A"/>
    <w:rsid w:val="001008E0"/>
    <w:rsid w:val="00102E4E"/>
    <w:rsid w:val="0010485A"/>
    <w:rsid w:val="00104BDC"/>
    <w:rsid w:val="00104D09"/>
    <w:rsid w:val="00105AC7"/>
    <w:rsid w:val="00111216"/>
    <w:rsid w:val="001112EC"/>
    <w:rsid w:val="0011300C"/>
    <w:rsid w:val="001133F8"/>
    <w:rsid w:val="0011684C"/>
    <w:rsid w:val="00117965"/>
    <w:rsid w:val="00124063"/>
    <w:rsid w:val="0012675F"/>
    <w:rsid w:val="00126DB1"/>
    <w:rsid w:val="001335E1"/>
    <w:rsid w:val="00135A05"/>
    <w:rsid w:val="00140401"/>
    <w:rsid w:val="001413FA"/>
    <w:rsid w:val="001429D8"/>
    <w:rsid w:val="00142C53"/>
    <w:rsid w:val="00143BD4"/>
    <w:rsid w:val="00144005"/>
    <w:rsid w:val="00147208"/>
    <w:rsid w:val="00147CC5"/>
    <w:rsid w:val="0015062B"/>
    <w:rsid w:val="00150F83"/>
    <w:rsid w:val="001517F7"/>
    <w:rsid w:val="0015265B"/>
    <w:rsid w:val="00155759"/>
    <w:rsid w:val="00160C66"/>
    <w:rsid w:val="00160CBB"/>
    <w:rsid w:val="00160D8C"/>
    <w:rsid w:val="001619C1"/>
    <w:rsid w:val="00162D31"/>
    <w:rsid w:val="00163D88"/>
    <w:rsid w:val="00166727"/>
    <w:rsid w:val="00166A7D"/>
    <w:rsid w:val="0017019C"/>
    <w:rsid w:val="00170EE6"/>
    <w:rsid w:val="00171240"/>
    <w:rsid w:val="00172830"/>
    <w:rsid w:val="0017341A"/>
    <w:rsid w:val="0017364E"/>
    <w:rsid w:val="00173F49"/>
    <w:rsid w:val="00175A80"/>
    <w:rsid w:val="00175FC9"/>
    <w:rsid w:val="00180603"/>
    <w:rsid w:val="00180A10"/>
    <w:rsid w:val="001810F5"/>
    <w:rsid w:val="001818C6"/>
    <w:rsid w:val="001859B7"/>
    <w:rsid w:val="001907E9"/>
    <w:rsid w:val="00190E3B"/>
    <w:rsid w:val="00193BDC"/>
    <w:rsid w:val="00195D19"/>
    <w:rsid w:val="00197160"/>
    <w:rsid w:val="001975A2"/>
    <w:rsid w:val="00197836"/>
    <w:rsid w:val="001A05AE"/>
    <w:rsid w:val="001A1D53"/>
    <w:rsid w:val="001A308A"/>
    <w:rsid w:val="001A3FF9"/>
    <w:rsid w:val="001A4895"/>
    <w:rsid w:val="001A4A96"/>
    <w:rsid w:val="001A71CC"/>
    <w:rsid w:val="001A737F"/>
    <w:rsid w:val="001B2E59"/>
    <w:rsid w:val="001B3AE4"/>
    <w:rsid w:val="001B429E"/>
    <w:rsid w:val="001C2FF2"/>
    <w:rsid w:val="001C5AA3"/>
    <w:rsid w:val="001D0427"/>
    <w:rsid w:val="001D42B1"/>
    <w:rsid w:val="001D6830"/>
    <w:rsid w:val="001D6B53"/>
    <w:rsid w:val="001D7171"/>
    <w:rsid w:val="001E2313"/>
    <w:rsid w:val="001E2F6C"/>
    <w:rsid w:val="001E3D92"/>
    <w:rsid w:val="001E433B"/>
    <w:rsid w:val="001E5308"/>
    <w:rsid w:val="001E5D46"/>
    <w:rsid w:val="001E689E"/>
    <w:rsid w:val="001F0677"/>
    <w:rsid w:val="001F2098"/>
    <w:rsid w:val="001F335D"/>
    <w:rsid w:val="001F3D51"/>
    <w:rsid w:val="001F43A7"/>
    <w:rsid w:val="001F4DCC"/>
    <w:rsid w:val="002036D0"/>
    <w:rsid w:val="00203700"/>
    <w:rsid w:val="0020550D"/>
    <w:rsid w:val="0020677F"/>
    <w:rsid w:val="00210620"/>
    <w:rsid w:val="00210765"/>
    <w:rsid w:val="0021082D"/>
    <w:rsid w:val="002131E6"/>
    <w:rsid w:val="002132AA"/>
    <w:rsid w:val="00213D60"/>
    <w:rsid w:val="0021641E"/>
    <w:rsid w:val="0021754D"/>
    <w:rsid w:val="002202D0"/>
    <w:rsid w:val="00222ECA"/>
    <w:rsid w:val="00224749"/>
    <w:rsid w:val="00226668"/>
    <w:rsid w:val="002304E5"/>
    <w:rsid w:val="00230EBC"/>
    <w:rsid w:val="002324DB"/>
    <w:rsid w:val="002335AD"/>
    <w:rsid w:val="00233782"/>
    <w:rsid w:val="002342DE"/>
    <w:rsid w:val="0023461D"/>
    <w:rsid w:val="002360BD"/>
    <w:rsid w:val="002370C9"/>
    <w:rsid w:val="0024044A"/>
    <w:rsid w:val="00242D32"/>
    <w:rsid w:val="00243B26"/>
    <w:rsid w:val="00243F05"/>
    <w:rsid w:val="002445B3"/>
    <w:rsid w:val="00247786"/>
    <w:rsid w:val="0025116B"/>
    <w:rsid w:val="0025155A"/>
    <w:rsid w:val="00252347"/>
    <w:rsid w:val="00252548"/>
    <w:rsid w:val="00254761"/>
    <w:rsid w:val="002574EC"/>
    <w:rsid w:val="002575AE"/>
    <w:rsid w:val="00261790"/>
    <w:rsid w:val="002623BE"/>
    <w:rsid w:val="00262EC4"/>
    <w:rsid w:val="00263F76"/>
    <w:rsid w:val="00264616"/>
    <w:rsid w:val="00264E4F"/>
    <w:rsid w:val="002651DB"/>
    <w:rsid w:val="002652CA"/>
    <w:rsid w:val="00265C87"/>
    <w:rsid w:val="0026605F"/>
    <w:rsid w:val="002730C1"/>
    <w:rsid w:val="0027401F"/>
    <w:rsid w:val="002742AF"/>
    <w:rsid w:val="00274487"/>
    <w:rsid w:val="00274791"/>
    <w:rsid w:val="002771E6"/>
    <w:rsid w:val="00277EE6"/>
    <w:rsid w:val="002815D3"/>
    <w:rsid w:val="00281C1E"/>
    <w:rsid w:val="00284066"/>
    <w:rsid w:val="00285ADD"/>
    <w:rsid w:val="00285FC2"/>
    <w:rsid w:val="00287CE5"/>
    <w:rsid w:val="0029065A"/>
    <w:rsid w:val="00290EA8"/>
    <w:rsid w:val="00291206"/>
    <w:rsid w:val="00292FB7"/>
    <w:rsid w:val="002959EF"/>
    <w:rsid w:val="00295B85"/>
    <w:rsid w:val="00296999"/>
    <w:rsid w:val="002A027C"/>
    <w:rsid w:val="002A15F0"/>
    <w:rsid w:val="002A5394"/>
    <w:rsid w:val="002A54D9"/>
    <w:rsid w:val="002A7F95"/>
    <w:rsid w:val="002B536F"/>
    <w:rsid w:val="002B53BE"/>
    <w:rsid w:val="002B5CA3"/>
    <w:rsid w:val="002B6BE3"/>
    <w:rsid w:val="002B6EEA"/>
    <w:rsid w:val="002B7BD2"/>
    <w:rsid w:val="002C0005"/>
    <w:rsid w:val="002C067B"/>
    <w:rsid w:val="002C2A23"/>
    <w:rsid w:val="002C4319"/>
    <w:rsid w:val="002C6FDF"/>
    <w:rsid w:val="002D0D45"/>
    <w:rsid w:val="002D27C6"/>
    <w:rsid w:val="002D29D0"/>
    <w:rsid w:val="002D51FB"/>
    <w:rsid w:val="002D7E8B"/>
    <w:rsid w:val="002E179C"/>
    <w:rsid w:val="002E1F99"/>
    <w:rsid w:val="002E3D7E"/>
    <w:rsid w:val="002E3DD9"/>
    <w:rsid w:val="002E4341"/>
    <w:rsid w:val="002E6A0C"/>
    <w:rsid w:val="002F0D2F"/>
    <w:rsid w:val="002F0E1C"/>
    <w:rsid w:val="002F1E81"/>
    <w:rsid w:val="002F5571"/>
    <w:rsid w:val="002F7704"/>
    <w:rsid w:val="0030191D"/>
    <w:rsid w:val="00301A96"/>
    <w:rsid w:val="00303C10"/>
    <w:rsid w:val="00304B8C"/>
    <w:rsid w:val="003052B0"/>
    <w:rsid w:val="00305CD4"/>
    <w:rsid w:val="00306CC8"/>
    <w:rsid w:val="00306D71"/>
    <w:rsid w:val="00307A16"/>
    <w:rsid w:val="0031025A"/>
    <w:rsid w:val="00310CE8"/>
    <w:rsid w:val="003115BD"/>
    <w:rsid w:val="003152C6"/>
    <w:rsid w:val="00315E47"/>
    <w:rsid w:val="00317AC6"/>
    <w:rsid w:val="00322582"/>
    <w:rsid w:val="00323F01"/>
    <w:rsid w:val="00324147"/>
    <w:rsid w:val="00324A33"/>
    <w:rsid w:val="003268A9"/>
    <w:rsid w:val="00330884"/>
    <w:rsid w:val="0033237F"/>
    <w:rsid w:val="00334B06"/>
    <w:rsid w:val="00334E8F"/>
    <w:rsid w:val="003367A5"/>
    <w:rsid w:val="0034133E"/>
    <w:rsid w:val="00343B0A"/>
    <w:rsid w:val="00345BBF"/>
    <w:rsid w:val="00345E3C"/>
    <w:rsid w:val="0035097F"/>
    <w:rsid w:val="00351D15"/>
    <w:rsid w:val="00353348"/>
    <w:rsid w:val="00353622"/>
    <w:rsid w:val="003562FA"/>
    <w:rsid w:val="003565DD"/>
    <w:rsid w:val="00357F3F"/>
    <w:rsid w:val="00360173"/>
    <w:rsid w:val="00360220"/>
    <w:rsid w:val="00360B81"/>
    <w:rsid w:val="00363D6A"/>
    <w:rsid w:val="0036446D"/>
    <w:rsid w:val="003655D4"/>
    <w:rsid w:val="00365CF8"/>
    <w:rsid w:val="003663C7"/>
    <w:rsid w:val="003700F7"/>
    <w:rsid w:val="00370234"/>
    <w:rsid w:val="00374FDF"/>
    <w:rsid w:val="0037522E"/>
    <w:rsid w:val="003766DA"/>
    <w:rsid w:val="0037685E"/>
    <w:rsid w:val="00376910"/>
    <w:rsid w:val="00383D8F"/>
    <w:rsid w:val="00386E46"/>
    <w:rsid w:val="00390330"/>
    <w:rsid w:val="00396634"/>
    <w:rsid w:val="003972A5"/>
    <w:rsid w:val="00397F1A"/>
    <w:rsid w:val="003A0AED"/>
    <w:rsid w:val="003A1D99"/>
    <w:rsid w:val="003A6066"/>
    <w:rsid w:val="003A72F2"/>
    <w:rsid w:val="003A7779"/>
    <w:rsid w:val="003B0ACD"/>
    <w:rsid w:val="003B35C6"/>
    <w:rsid w:val="003B4328"/>
    <w:rsid w:val="003B442E"/>
    <w:rsid w:val="003C1DC5"/>
    <w:rsid w:val="003C2079"/>
    <w:rsid w:val="003C299B"/>
    <w:rsid w:val="003C3B48"/>
    <w:rsid w:val="003C4B65"/>
    <w:rsid w:val="003C78A5"/>
    <w:rsid w:val="003D222A"/>
    <w:rsid w:val="003D3D77"/>
    <w:rsid w:val="003D41F6"/>
    <w:rsid w:val="003D5692"/>
    <w:rsid w:val="003D5E42"/>
    <w:rsid w:val="003D600F"/>
    <w:rsid w:val="003D60AF"/>
    <w:rsid w:val="003E021C"/>
    <w:rsid w:val="003E02C5"/>
    <w:rsid w:val="003E1645"/>
    <w:rsid w:val="003E2479"/>
    <w:rsid w:val="003E3170"/>
    <w:rsid w:val="003E4279"/>
    <w:rsid w:val="003E50D7"/>
    <w:rsid w:val="003E6C2E"/>
    <w:rsid w:val="003F0F3B"/>
    <w:rsid w:val="003F1270"/>
    <w:rsid w:val="003F59ED"/>
    <w:rsid w:val="003F675C"/>
    <w:rsid w:val="003F7093"/>
    <w:rsid w:val="003F72C2"/>
    <w:rsid w:val="004015D8"/>
    <w:rsid w:val="00401FFE"/>
    <w:rsid w:val="00404441"/>
    <w:rsid w:val="00407D31"/>
    <w:rsid w:val="00410412"/>
    <w:rsid w:val="00410BB2"/>
    <w:rsid w:val="00410D40"/>
    <w:rsid w:val="00410D5F"/>
    <w:rsid w:val="00412398"/>
    <w:rsid w:val="00414D41"/>
    <w:rsid w:val="0042019A"/>
    <w:rsid w:val="0042081B"/>
    <w:rsid w:val="004215FE"/>
    <w:rsid w:val="00422CAF"/>
    <w:rsid w:val="0042315A"/>
    <w:rsid w:val="00423344"/>
    <w:rsid w:val="00423AA3"/>
    <w:rsid w:val="00424056"/>
    <w:rsid w:val="004276D0"/>
    <w:rsid w:val="004278C3"/>
    <w:rsid w:val="004318CD"/>
    <w:rsid w:val="00431F61"/>
    <w:rsid w:val="00434BA4"/>
    <w:rsid w:val="00436074"/>
    <w:rsid w:val="00437955"/>
    <w:rsid w:val="00440304"/>
    <w:rsid w:val="004406CD"/>
    <w:rsid w:val="00440A25"/>
    <w:rsid w:val="00441E6D"/>
    <w:rsid w:val="0044213F"/>
    <w:rsid w:val="00443D4B"/>
    <w:rsid w:val="00445683"/>
    <w:rsid w:val="00446852"/>
    <w:rsid w:val="004505EE"/>
    <w:rsid w:val="00451830"/>
    <w:rsid w:val="00454D68"/>
    <w:rsid w:val="00456AD9"/>
    <w:rsid w:val="004600CB"/>
    <w:rsid w:val="0046116E"/>
    <w:rsid w:val="004618B7"/>
    <w:rsid w:val="0046308E"/>
    <w:rsid w:val="0046333C"/>
    <w:rsid w:val="004636DD"/>
    <w:rsid w:val="00466152"/>
    <w:rsid w:val="00466DD4"/>
    <w:rsid w:val="0046733E"/>
    <w:rsid w:val="00467F57"/>
    <w:rsid w:val="0047025A"/>
    <w:rsid w:val="00470A1F"/>
    <w:rsid w:val="00471177"/>
    <w:rsid w:val="00474D47"/>
    <w:rsid w:val="00476359"/>
    <w:rsid w:val="0047760D"/>
    <w:rsid w:val="00477770"/>
    <w:rsid w:val="00480F67"/>
    <w:rsid w:val="00485FD2"/>
    <w:rsid w:val="00486EAF"/>
    <w:rsid w:val="00490176"/>
    <w:rsid w:val="004902CB"/>
    <w:rsid w:val="004922F2"/>
    <w:rsid w:val="004930FE"/>
    <w:rsid w:val="00493ABD"/>
    <w:rsid w:val="0049425F"/>
    <w:rsid w:val="00497C08"/>
    <w:rsid w:val="004A1A9E"/>
    <w:rsid w:val="004A1B65"/>
    <w:rsid w:val="004A2E67"/>
    <w:rsid w:val="004A3C7F"/>
    <w:rsid w:val="004A4751"/>
    <w:rsid w:val="004A4FD1"/>
    <w:rsid w:val="004A67D8"/>
    <w:rsid w:val="004B14B0"/>
    <w:rsid w:val="004B220E"/>
    <w:rsid w:val="004B2EA3"/>
    <w:rsid w:val="004B323C"/>
    <w:rsid w:val="004B43A0"/>
    <w:rsid w:val="004B4825"/>
    <w:rsid w:val="004C03FF"/>
    <w:rsid w:val="004C1A4E"/>
    <w:rsid w:val="004C6698"/>
    <w:rsid w:val="004C6899"/>
    <w:rsid w:val="004C6B4F"/>
    <w:rsid w:val="004C6CCD"/>
    <w:rsid w:val="004C6FBD"/>
    <w:rsid w:val="004C74A4"/>
    <w:rsid w:val="004D17BA"/>
    <w:rsid w:val="004D1A3F"/>
    <w:rsid w:val="004D2216"/>
    <w:rsid w:val="004D3B39"/>
    <w:rsid w:val="004D6D49"/>
    <w:rsid w:val="004D706D"/>
    <w:rsid w:val="004D7A86"/>
    <w:rsid w:val="004E2E6E"/>
    <w:rsid w:val="004E373B"/>
    <w:rsid w:val="004E4710"/>
    <w:rsid w:val="004E5D64"/>
    <w:rsid w:val="004E74A0"/>
    <w:rsid w:val="004F067C"/>
    <w:rsid w:val="004F1345"/>
    <w:rsid w:val="004F4A07"/>
    <w:rsid w:val="004F5602"/>
    <w:rsid w:val="004F5C6A"/>
    <w:rsid w:val="004F6638"/>
    <w:rsid w:val="00500F44"/>
    <w:rsid w:val="00501DEF"/>
    <w:rsid w:val="0050435E"/>
    <w:rsid w:val="00506BF4"/>
    <w:rsid w:val="005122C0"/>
    <w:rsid w:val="00513D05"/>
    <w:rsid w:val="005141F2"/>
    <w:rsid w:val="00514791"/>
    <w:rsid w:val="00517FD0"/>
    <w:rsid w:val="00521D4F"/>
    <w:rsid w:val="0052628A"/>
    <w:rsid w:val="00530DB9"/>
    <w:rsid w:val="00531AEE"/>
    <w:rsid w:val="005328A0"/>
    <w:rsid w:val="00532C92"/>
    <w:rsid w:val="00533962"/>
    <w:rsid w:val="00536B38"/>
    <w:rsid w:val="00537CE0"/>
    <w:rsid w:val="00541B49"/>
    <w:rsid w:val="00541E57"/>
    <w:rsid w:val="00542925"/>
    <w:rsid w:val="005432D3"/>
    <w:rsid w:val="005471D7"/>
    <w:rsid w:val="00550517"/>
    <w:rsid w:val="0055191F"/>
    <w:rsid w:val="0055722A"/>
    <w:rsid w:val="00561BF5"/>
    <w:rsid w:val="005628D6"/>
    <w:rsid w:val="005630AC"/>
    <w:rsid w:val="00563266"/>
    <w:rsid w:val="00570F7F"/>
    <w:rsid w:val="00573F54"/>
    <w:rsid w:val="00575027"/>
    <w:rsid w:val="005773C2"/>
    <w:rsid w:val="005824D1"/>
    <w:rsid w:val="005829CA"/>
    <w:rsid w:val="005834EC"/>
    <w:rsid w:val="0058378F"/>
    <w:rsid w:val="00584C5A"/>
    <w:rsid w:val="00585E88"/>
    <w:rsid w:val="00585F49"/>
    <w:rsid w:val="00586969"/>
    <w:rsid w:val="00587E72"/>
    <w:rsid w:val="005904AD"/>
    <w:rsid w:val="00593A3D"/>
    <w:rsid w:val="005968DE"/>
    <w:rsid w:val="005A4D44"/>
    <w:rsid w:val="005A5967"/>
    <w:rsid w:val="005A7E89"/>
    <w:rsid w:val="005A7FB8"/>
    <w:rsid w:val="005B2BD5"/>
    <w:rsid w:val="005B3ED3"/>
    <w:rsid w:val="005B4313"/>
    <w:rsid w:val="005B4821"/>
    <w:rsid w:val="005B4C0F"/>
    <w:rsid w:val="005B501E"/>
    <w:rsid w:val="005B652D"/>
    <w:rsid w:val="005B6E8B"/>
    <w:rsid w:val="005C3683"/>
    <w:rsid w:val="005D3FAA"/>
    <w:rsid w:val="005D44E0"/>
    <w:rsid w:val="005D53D8"/>
    <w:rsid w:val="005D5432"/>
    <w:rsid w:val="005D5BF2"/>
    <w:rsid w:val="005E153B"/>
    <w:rsid w:val="005E1A89"/>
    <w:rsid w:val="005E26C2"/>
    <w:rsid w:val="005E2BC3"/>
    <w:rsid w:val="005E32E5"/>
    <w:rsid w:val="005F0A5B"/>
    <w:rsid w:val="005F1CBB"/>
    <w:rsid w:val="005F2334"/>
    <w:rsid w:val="005F55C0"/>
    <w:rsid w:val="005F580A"/>
    <w:rsid w:val="006037F2"/>
    <w:rsid w:val="0060426B"/>
    <w:rsid w:val="00606B45"/>
    <w:rsid w:val="006070D6"/>
    <w:rsid w:val="0060773E"/>
    <w:rsid w:val="00611D37"/>
    <w:rsid w:val="00612FD2"/>
    <w:rsid w:val="006131ED"/>
    <w:rsid w:val="00615AB4"/>
    <w:rsid w:val="00617C8C"/>
    <w:rsid w:val="0062159B"/>
    <w:rsid w:val="006216E8"/>
    <w:rsid w:val="006234C0"/>
    <w:rsid w:val="0062750F"/>
    <w:rsid w:val="0063234D"/>
    <w:rsid w:val="006329CF"/>
    <w:rsid w:val="00634658"/>
    <w:rsid w:val="00635647"/>
    <w:rsid w:val="00637625"/>
    <w:rsid w:val="006434D8"/>
    <w:rsid w:val="0064713C"/>
    <w:rsid w:val="00647732"/>
    <w:rsid w:val="006510AA"/>
    <w:rsid w:val="006519C0"/>
    <w:rsid w:val="006535FF"/>
    <w:rsid w:val="0065452C"/>
    <w:rsid w:val="00655942"/>
    <w:rsid w:val="006560A9"/>
    <w:rsid w:val="0066095F"/>
    <w:rsid w:val="006623B0"/>
    <w:rsid w:val="006638DA"/>
    <w:rsid w:val="00664055"/>
    <w:rsid w:val="006669C6"/>
    <w:rsid w:val="00667987"/>
    <w:rsid w:val="00667C56"/>
    <w:rsid w:val="00672A79"/>
    <w:rsid w:val="00673971"/>
    <w:rsid w:val="00676316"/>
    <w:rsid w:val="00683032"/>
    <w:rsid w:val="00691448"/>
    <w:rsid w:val="00691799"/>
    <w:rsid w:val="00691FD1"/>
    <w:rsid w:val="0069558C"/>
    <w:rsid w:val="006963C2"/>
    <w:rsid w:val="00696B64"/>
    <w:rsid w:val="00696CA5"/>
    <w:rsid w:val="00697311"/>
    <w:rsid w:val="00697944"/>
    <w:rsid w:val="006A0463"/>
    <w:rsid w:val="006A1F11"/>
    <w:rsid w:val="006A2CF9"/>
    <w:rsid w:val="006A6526"/>
    <w:rsid w:val="006A71AA"/>
    <w:rsid w:val="006A737E"/>
    <w:rsid w:val="006A7DE7"/>
    <w:rsid w:val="006B0D0B"/>
    <w:rsid w:val="006B36D6"/>
    <w:rsid w:val="006B38D1"/>
    <w:rsid w:val="006B3F6A"/>
    <w:rsid w:val="006B5BE1"/>
    <w:rsid w:val="006C48A3"/>
    <w:rsid w:val="006C48B1"/>
    <w:rsid w:val="006C4DA2"/>
    <w:rsid w:val="006C5BF0"/>
    <w:rsid w:val="006C5E9F"/>
    <w:rsid w:val="006C715C"/>
    <w:rsid w:val="006D6573"/>
    <w:rsid w:val="006E047A"/>
    <w:rsid w:val="006E05CE"/>
    <w:rsid w:val="006E6EDE"/>
    <w:rsid w:val="006E719C"/>
    <w:rsid w:val="006E7513"/>
    <w:rsid w:val="006E7D3F"/>
    <w:rsid w:val="006F0A12"/>
    <w:rsid w:val="006F0E73"/>
    <w:rsid w:val="006F1565"/>
    <w:rsid w:val="006F26AA"/>
    <w:rsid w:val="006F58E8"/>
    <w:rsid w:val="006F5B34"/>
    <w:rsid w:val="006F5E54"/>
    <w:rsid w:val="00703156"/>
    <w:rsid w:val="00703C5E"/>
    <w:rsid w:val="00704212"/>
    <w:rsid w:val="00706E3C"/>
    <w:rsid w:val="00707FA7"/>
    <w:rsid w:val="00710B51"/>
    <w:rsid w:val="00711ADD"/>
    <w:rsid w:val="007123F5"/>
    <w:rsid w:val="00714CDD"/>
    <w:rsid w:val="007200A9"/>
    <w:rsid w:val="00721974"/>
    <w:rsid w:val="00723AC8"/>
    <w:rsid w:val="00726321"/>
    <w:rsid w:val="00727BF8"/>
    <w:rsid w:val="00730548"/>
    <w:rsid w:val="00731696"/>
    <w:rsid w:val="00733E41"/>
    <w:rsid w:val="00735226"/>
    <w:rsid w:val="00735CF0"/>
    <w:rsid w:val="0073663D"/>
    <w:rsid w:val="00742CD0"/>
    <w:rsid w:val="00743862"/>
    <w:rsid w:val="0074401F"/>
    <w:rsid w:val="00746398"/>
    <w:rsid w:val="00750929"/>
    <w:rsid w:val="00750945"/>
    <w:rsid w:val="00750E67"/>
    <w:rsid w:val="007523B6"/>
    <w:rsid w:val="00753B2E"/>
    <w:rsid w:val="007540E5"/>
    <w:rsid w:val="00754102"/>
    <w:rsid w:val="00757CD0"/>
    <w:rsid w:val="00757CF0"/>
    <w:rsid w:val="00761A07"/>
    <w:rsid w:val="00763BE4"/>
    <w:rsid w:val="0076400F"/>
    <w:rsid w:val="00766A48"/>
    <w:rsid w:val="00766BB6"/>
    <w:rsid w:val="0077073E"/>
    <w:rsid w:val="007713E5"/>
    <w:rsid w:val="0077145D"/>
    <w:rsid w:val="00773AE9"/>
    <w:rsid w:val="007752A9"/>
    <w:rsid w:val="007764B2"/>
    <w:rsid w:val="0077697B"/>
    <w:rsid w:val="007815A6"/>
    <w:rsid w:val="007842CB"/>
    <w:rsid w:val="00784CBF"/>
    <w:rsid w:val="00785D06"/>
    <w:rsid w:val="00786104"/>
    <w:rsid w:val="00793D5D"/>
    <w:rsid w:val="00794F40"/>
    <w:rsid w:val="00795340"/>
    <w:rsid w:val="00795371"/>
    <w:rsid w:val="007A277B"/>
    <w:rsid w:val="007A4223"/>
    <w:rsid w:val="007B2E98"/>
    <w:rsid w:val="007B3D39"/>
    <w:rsid w:val="007B431A"/>
    <w:rsid w:val="007B53AC"/>
    <w:rsid w:val="007B5E84"/>
    <w:rsid w:val="007B6731"/>
    <w:rsid w:val="007B708E"/>
    <w:rsid w:val="007B7A4A"/>
    <w:rsid w:val="007B7ADC"/>
    <w:rsid w:val="007C0D5C"/>
    <w:rsid w:val="007C1357"/>
    <w:rsid w:val="007C1367"/>
    <w:rsid w:val="007C245C"/>
    <w:rsid w:val="007C4BB0"/>
    <w:rsid w:val="007C51FA"/>
    <w:rsid w:val="007C5F71"/>
    <w:rsid w:val="007C6070"/>
    <w:rsid w:val="007C6CDB"/>
    <w:rsid w:val="007C7A4A"/>
    <w:rsid w:val="007D0560"/>
    <w:rsid w:val="007D0C45"/>
    <w:rsid w:val="007D0E5E"/>
    <w:rsid w:val="007D147F"/>
    <w:rsid w:val="007D18D3"/>
    <w:rsid w:val="007D33E9"/>
    <w:rsid w:val="007D591C"/>
    <w:rsid w:val="007D7327"/>
    <w:rsid w:val="007D74D9"/>
    <w:rsid w:val="007D7826"/>
    <w:rsid w:val="007E08C7"/>
    <w:rsid w:val="007E1C87"/>
    <w:rsid w:val="007E300B"/>
    <w:rsid w:val="007E5900"/>
    <w:rsid w:val="007E6D2F"/>
    <w:rsid w:val="007E7B2F"/>
    <w:rsid w:val="007E7D2A"/>
    <w:rsid w:val="007F0E68"/>
    <w:rsid w:val="007F0EA2"/>
    <w:rsid w:val="007F0F35"/>
    <w:rsid w:val="007F2637"/>
    <w:rsid w:val="007F2FBE"/>
    <w:rsid w:val="007F31DD"/>
    <w:rsid w:val="007F3BA1"/>
    <w:rsid w:val="007F4DB8"/>
    <w:rsid w:val="007F6BAA"/>
    <w:rsid w:val="00803604"/>
    <w:rsid w:val="008039DF"/>
    <w:rsid w:val="00804896"/>
    <w:rsid w:val="00804CE6"/>
    <w:rsid w:val="00806454"/>
    <w:rsid w:val="00806A19"/>
    <w:rsid w:val="008070BF"/>
    <w:rsid w:val="0081143D"/>
    <w:rsid w:val="00811499"/>
    <w:rsid w:val="00811EE6"/>
    <w:rsid w:val="00812E3B"/>
    <w:rsid w:val="008150DA"/>
    <w:rsid w:val="00816384"/>
    <w:rsid w:val="0082133D"/>
    <w:rsid w:val="00823906"/>
    <w:rsid w:val="00825ABA"/>
    <w:rsid w:val="00827BA1"/>
    <w:rsid w:val="0083220D"/>
    <w:rsid w:val="008338F3"/>
    <w:rsid w:val="00834C63"/>
    <w:rsid w:val="0083542D"/>
    <w:rsid w:val="008359A0"/>
    <w:rsid w:val="0083706F"/>
    <w:rsid w:val="00837C24"/>
    <w:rsid w:val="00841420"/>
    <w:rsid w:val="0084164C"/>
    <w:rsid w:val="00842ABE"/>
    <w:rsid w:val="00842FF3"/>
    <w:rsid w:val="00843F00"/>
    <w:rsid w:val="00845435"/>
    <w:rsid w:val="008471BF"/>
    <w:rsid w:val="008523F8"/>
    <w:rsid w:val="00854035"/>
    <w:rsid w:val="008557F5"/>
    <w:rsid w:val="00856D3A"/>
    <w:rsid w:val="00857109"/>
    <w:rsid w:val="00860041"/>
    <w:rsid w:val="008664F4"/>
    <w:rsid w:val="0086693C"/>
    <w:rsid w:val="008672FC"/>
    <w:rsid w:val="008674D5"/>
    <w:rsid w:val="00871CD0"/>
    <w:rsid w:val="00871DD2"/>
    <w:rsid w:val="00874E92"/>
    <w:rsid w:val="00875EB4"/>
    <w:rsid w:val="00876AE8"/>
    <w:rsid w:val="0088047E"/>
    <w:rsid w:val="00881AEC"/>
    <w:rsid w:val="00883952"/>
    <w:rsid w:val="0088432B"/>
    <w:rsid w:val="00884358"/>
    <w:rsid w:val="008854AD"/>
    <w:rsid w:val="00885C2E"/>
    <w:rsid w:val="008910B0"/>
    <w:rsid w:val="008911DB"/>
    <w:rsid w:val="008924EE"/>
    <w:rsid w:val="00892E9B"/>
    <w:rsid w:val="008949FE"/>
    <w:rsid w:val="00895B24"/>
    <w:rsid w:val="008960F7"/>
    <w:rsid w:val="00896B2D"/>
    <w:rsid w:val="008A042B"/>
    <w:rsid w:val="008A0A6B"/>
    <w:rsid w:val="008A1928"/>
    <w:rsid w:val="008A19EE"/>
    <w:rsid w:val="008A2A30"/>
    <w:rsid w:val="008A4829"/>
    <w:rsid w:val="008A68FA"/>
    <w:rsid w:val="008B2113"/>
    <w:rsid w:val="008B3410"/>
    <w:rsid w:val="008B44F2"/>
    <w:rsid w:val="008B64A5"/>
    <w:rsid w:val="008B6E7C"/>
    <w:rsid w:val="008C1193"/>
    <w:rsid w:val="008C1F0E"/>
    <w:rsid w:val="008D2935"/>
    <w:rsid w:val="008D66FF"/>
    <w:rsid w:val="008E0E64"/>
    <w:rsid w:val="008E357E"/>
    <w:rsid w:val="008E64F7"/>
    <w:rsid w:val="008E6D15"/>
    <w:rsid w:val="008E7405"/>
    <w:rsid w:val="008F5484"/>
    <w:rsid w:val="008F569F"/>
    <w:rsid w:val="008F5F1B"/>
    <w:rsid w:val="00902D6E"/>
    <w:rsid w:val="009037CF"/>
    <w:rsid w:val="00905BC4"/>
    <w:rsid w:val="009077D9"/>
    <w:rsid w:val="00907D93"/>
    <w:rsid w:val="00913D8A"/>
    <w:rsid w:val="00915581"/>
    <w:rsid w:val="00915C46"/>
    <w:rsid w:val="00920837"/>
    <w:rsid w:val="00922697"/>
    <w:rsid w:val="0092397E"/>
    <w:rsid w:val="00925849"/>
    <w:rsid w:val="00926359"/>
    <w:rsid w:val="00926EE4"/>
    <w:rsid w:val="00927914"/>
    <w:rsid w:val="00927D8C"/>
    <w:rsid w:val="00927F1E"/>
    <w:rsid w:val="00930356"/>
    <w:rsid w:val="009305E1"/>
    <w:rsid w:val="0093129A"/>
    <w:rsid w:val="00931316"/>
    <w:rsid w:val="009318F2"/>
    <w:rsid w:val="00931E34"/>
    <w:rsid w:val="009320FD"/>
    <w:rsid w:val="009328ED"/>
    <w:rsid w:val="00932A27"/>
    <w:rsid w:val="0093472B"/>
    <w:rsid w:val="00934FA9"/>
    <w:rsid w:val="00936D98"/>
    <w:rsid w:val="00937A67"/>
    <w:rsid w:val="00941468"/>
    <w:rsid w:val="009420E1"/>
    <w:rsid w:val="00943148"/>
    <w:rsid w:val="00943441"/>
    <w:rsid w:val="00943A00"/>
    <w:rsid w:val="009455A0"/>
    <w:rsid w:val="00951314"/>
    <w:rsid w:val="00956D2C"/>
    <w:rsid w:val="00961F1C"/>
    <w:rsid w:val="0096285A"/>
    <w:rsid w:val="009645A5"/>
    <w:rsid w:val="0097003C"/>
    <w:rsid w:val="00972CE6"/>
    <w:rsid w:val="009765DB"/>
    <w:rsid w:val="00976D60"/>
    <w:rsid w:val="0098244B"/>
    <w:rsid w:val="00984E35"/>
    <w:rsid w:val="00985920"/>
    <w:rsid w:val="00985B01"/>
    <w:rsid w:val="009904DE"/>
    <w:rsid w:val="00991772"/>
    <w:rsid w:val="009922B4"/>
    <w:rsid w:val="0099242F"/>
    <w:rsid w:val="009927A2"/>
    <w:rsid w:val="009958D8"/>
    <w:rsid w:val="009A06B1"/>
    <w:rsid w:val="009A096E"/>
    <w:rsid w:val="009A0E80"/>
    <w:rsid w:val="009A4BC7"/>
    <w:rsid w:val="009A4F0F"/>
    <w:rsid w:val="009A5496"/>
    <w:rsid w:val="009A54E9"/>
    <w:rsid w:val="009A6073"/>
    <w:rsid w:val="009A7038"/>
    <w:rsid w:val="009A70FF"/>
    <w:rsid w:val="009A7CFE"/>
    <w:rsid w:val="009B02C6"/>
    <w:rsid w:val="009B1CE0"/>
    <w:rsid w:val="009B3E0F"/>
    <w:rsid w:val="009B41D3"/>
    <w:rsid w:val="009B57EE"/>
    <w:rsid w:val="009B5D45"/>
    <w:rsid w:val="009C0451"/>
    <w:rsid w:val="009C118A"/>
    <w:rsid w:val="009C12DC"/>
    <w:rsid w:val="009C334D"/>
    <w:rsid w:val="009C399A"/>
    <w:rsid w:val="009C3F21"/>
    <w:rsid w:val="009C43B3"/>
    <w:rsid w:val="009C6537"/>
    <w:rsid w:val="009C6EC1"/>
    <w:rsid w:val="009C73C6"/>
    <w:rsid w:val="009D0CC7"/>
    <w:rsid w:val="009D0EAE"/>
    <w:rsid w:val="009D351B"/>
    <w:rsid w:val="009D3528"/>
    <w:rsid w:val="009D3618"/>
    <w:rsid w:val="009D4205"/>
    <w:rsid w:val="009D4690"/>
    <w:rsid w:val="009E00D0"/>
    <w:rsid w:val="009E1567"/>
    <w:rsid w:val="009E326C"/>
    <w:rsid w:val="009E4CC9"/>
    <w:rsid w:val="009E4E10"/>
    <w:rsid w:val="009E5F04"/>
    <w:rsid w:val="009E6AB4"/>
    <w:rsid w:val="009E74A6"/>
    <w:rsid w:val="009F2A67"/>
    <w:rsid w:val="009F3C5E"/>
    <w:rsid w:val="009F4114"/>
    <w:rsid w:val="009F593E"/>
    <w:rsid w:val="009F5DA4"/>
    <w:rsid w:val="009F6542"/>
    <w:rsid w:val="00A00A4F"/>
    <w:rsid w:val="00A00AD7"/>
    <w:rsid w:val="00A010C3"/>
    <w:rsid w:val="00A01857"/>
    <w:rsid w:val="00A01BE9"/>
    <w:rsid w:val="00A028F9"/>
    <w:rsid w:val="00A04EA3"/>
    <w:rsid w:val="00A0768C"/>
    <w:rsid w:val="00A125B0"/>
    <w:rsid w:val="00A14272"/>
    <w:rsid w:val="00A14F35"/>
    <w:rsid w:val="00A16715"/>
    <w:rsid w:val="00A20433"/>
    <w:rsid w:val="00A20D16"/>
    <w:rsid w:val="00A2413C"/>
    <w:rsid w:val="00A31AB2"/>
    <w:rsid w:val="00A33BAB"/>
    <w:rsid w:val="00A35481"/>
    <w:rsid w:val="00A3578A"/>
    <w:rsid w:val="00A36C57"/>
    <w:rsid w:val="00A36DFB"/>
    <w:rsid w:val="00A37358"/>
    <w:rsid w:val="00A4120F"/>
    <w:rsid w:val="00A42724"/>
    <w:rsid w:val="00A448C4"/>
    <w:rsid w:val="00A50198"/>
    <w:rsid w:val="00A50AC3"/>
    <w:rsid w:val="00A51C6E"/>
    <w:rsid w:val="00A52044"/>
    <w:rsid w:val="00A521F0"/>
    <w:rsid w:val="00A54C65"/>
    <w:rsid w:val="00A55787"/>
    <w:rsid w:val="00A55D15"/>
    <w:rsid w:val="00A56938"/>
    <w:rsid w:val="00A56B44"/>
    <w:rsid w:val="00A62012"/>
    <w:rsid w:val="00A6225D"/>
    <w:rsid w:val="00A62312"/>
    <w:rsid w:val="00A64111"/>
    <w:rsid w:val="00A643F8"/>
    <w:rsid w:val="00A70150"/>
    <w:rsid w:val="00A70228"/>
    <w:rsid w:val="00A71C72"/>
    <w:rsid w:val="00A74B73"/>
    <w:rsid w:val="00A76335"/>
    <w:rsid w:val="00A76EB4"/>
    <w:rsid w:val="00A8073D"/>
    <w:rsid w:val="00A81792"/>
    <w:rsid w:val="00A8399C"/>
    <w:rsid w:val="00A84623"/>
    <w:rsid w:val="00A8600F"/>
    <w:rsid w:val="00A861C3"/>
    <w:rsid w:val="00A867D9"/>
    <w:rsid w:val="00A87242"/>
    <w:rsid w:val="00A94305"/>
    <w:rsid w:val="00A97CC9"/>
    <w:rsid w:val="00AA0CA8"/>
    <w:rsid w:val="00AA10C4"/>
    <w:rsid w:val="00AA1183"/>
    <w:rsid w:val="00AA33D7"/>
    <w:rsid w:val="00AA3EC9"/>
    <w:rsid w:val="00AA53B7"/>
    <w:rsid w:val="00AA5E1D"/>
    <w:rsid w:val="00AA5E9C"/>
    <w:rsid w:val="00AB18AE"/>
    <w:rsid w:val="00AB1E87"/>
    <w:rsid w:val="00AB3708"/>
    <w:rsid w:val="00AB5C0F"/>
    <w:rsid w:val="00AB6038"/>
    <w:rsid w:val="00AB60E1"/>
    <w:rsid w:val="00AB6C56"/>
    <w:rsid w:val="00AB74A8"/>
    <w:rsid w:val="00AC1E30"/>
    <w:rsid w:val="00AC286C"/>
    <w:rsid w:val="00AC7DB5"/>
    <w:rsid w:val="00AD08DA"/>
    <w:rsid w:val="00AD598C"/>
    <w:rsid w:val="00AD5B53"/>
    <w:rsid w:val="00AE006D"/>
    <w:rsid w:val="00AE1614"/>
    <w:rsid w:val="00AE1773"/>
    <w:rsid w:val="00AE2F8E"/>
    <w:rsid w:val="00AE4F6E"/>
    <w:rsid w:val="00AE51A1"/>
    <w:rsid w:val="00AE52AE"/>
    <w:rsid w:val="00AE7A6B"/>
    <w:rsid w:val="00AF035C"/>
    <w:rsid w:val="00AF2450"/>
    <w:rsid w:val="00AF26EB"/>
    <w:rsid w:val="00AF3198"/>
    <w:rsid w:val="00AF3959"/>
    <w:rsid w:val="00AF4B9E"/>
    <w:rsid w:val="00AF4DA0"/>
    <w:rsid w:val="00AF557C"/>
    <w:rsid w:val="00AF60CC"/>
    <w:rsid w:val="00AF62DB"/>
    <w:rsid w:val="00B00D17"/>
    <w:rsid w:val="00B00D66"/>
    <w:rsid w:val="00B0225A"/>
    <w:rsid w:val="00B02CD6"/>
    <w:rsid w:val="00B06B0B"/>
    <w:rsid w:val="00B0718D"/>
    <w:rsid w:val="00B07771"/>
    <w:rsid w:val="00B11210"/>
    <w:rsid w:val="00B119A6"/>
    <w:rsid w:val="00B14E06"/>
    <w:rsid w:val="00B16172"/>
    <w:rsid w:val="00B17EAD"/>
    <w:rsid w:val="00B2026A"/>
    <w:rsid w:val="00B2046A"/>
    <w:rsid w:val="00B21EC2"/>
    <w:rsid w:val="00B2291C"/>
    <w:rsid w:val="00B240A0"/>
    <w:rsid w:val="00B2436E"/>
    <w:rsid w:val="00B26443"/>
    <w:rsid w:val="00B267F6"/>
    <w:rsid w:val="00B27B6F"/>
    <w:rsid w:val="00B32097"/>
    <w:rsid w:val="00B37F9B"/>
    <w:rsid w:val="00B422BE"/>
    <w:rsid w:val="00B42D4E"/>
    <w:rsid w:val="00B44481"/>
    <w:rsid w:val="00B454C2"/>
    <w:rsid w:val="00B4787A"/>
    <w:rsid w:val="00B501F1"/>
    <w:rsid w:val="00B51B07"/>
    <w:rsid w:val="00B52B4F"/>
    <w:rsid w:val="00B52CBB"/>
    <w:rsid w:val="00B532EF"/>
    <w:rsid w:val="00B570B4"/>
    <w:rsid w:val="00B600B9"/>
    <w:rsid w:val="00B60230"/>
    <w:rsid w:val="00B60E73"/>
    <w:rsid w:val="00B617C5"/>
    <w:rsid w:val="00B6466C"/>
    <w:rsid w:val="00B66589"/>
    <w:rsid w:val="00B66A07"/>
    <w:rsid w:val="00B678B6"/>
    <w:rsid w:val="00B67AA2"/>
    <w:rsid w:val="00B71E60"/>
    <w:rsid w:val="00B71F34"/>
    <w:rsid w:val="00B7223D"/>
    <w:rsid w:val="00B72D25"/>
    <w:rsid w:val="00B73EE5"/>
    <w:rsid w:val="00B7515A"/>
    <w:rsid w:val="00B75FE5"/>
    <w:rsid w:val="00B7780E"/>
    <w:rsid w:val="00B77BEA"/>
    <w:rsid w:val="00B80F25"/>
    <w:rsid w:val="00B81ED3"/>
    <w:rsid w:val="00B8269A"/>
    <w:rsid w:val="00B8597F"/>
    <w:rsid w:val="00B8674C"/>
    <w:rsid w:val="00B86EBD"/>
    <w:rsid w:val="00B90A53"/>
    <w:rsid w:val="00B91B8E"/>
    <w:rsid w:val="00B9355B"/>
    <w:rsid w:val="00B93DB1"/>
    <w:rsid w:val="00B94E84"/>
    <w:rsid w:val="00B957CF"/>
    <w:rsid w:val="00B97CDF"/>
    <w:rsid w:val="00BA15F2"/>
    <w:rsid w:val="00BA1D3C"/>
    <w:rsid w:val="00BA2B2A"/>
    <w:rsid w:val="00BA4FF0"/>
    <w:rsid w:val="00BA5172"/>
    <w:rsid w:val="00BB1282"/>
    <w:rsid w:val="00BB1F6A"/>
    <w:rsid w:val="00BB29A2"/>
    <w:rsid w:val="00BB2B9F"/>
    <w:rsid w:val="00BB3C57"/>
    <w:rsid w:val="00BC09FA"/>
    <w:rsid w:val="00BC0D59"/>
    <w:rsid w:val="00BC0F16"/>
    <w:rsid w:val="00BC4A79"/>
    <w:rsid w:val="00BC5B12"/>
    <w:rsid w:val="00BC5BB2"/>
    <w:rsid w:val="00BC7629"/>
    <w:rsid w:val="00BD1BFD"/>
    <w:rsid w:val="00BD35A0"/>
    <w:rsid w:val="00BD4236"/>
    <w:rsid w:val="00BD4A99"/>
    <w:rsid w:val="00BD6CC7"/>
    <w:rsid w:val="00BE0DF5"/>
    <w:rsid w:val="00BF5FF4"/>
    <w:rsid w:val="00BF7D94"/>
    <w:rsid w:val="00C001DB"/>
    <w:rsid w:val="00C01CFA"/>
    <w:rsid w:val="00C02CF3"/>
    <w:rsid w:val="00C05167"/>
    <w:rsid w:val="00C10A42"/>
    <w:rsid w:val="00C11397"/>
    <w:rsid w:val="00C113F5"/>
    <w:rsid w:val="00C114AC"/>
    <w:rsid w:val="00C11BC3"/>
    <w:rsid w:val="00C1270D"/>
    <w:rsid w:val="00C12D8D"/>
    <w:rsid w:val="00C140E7"/>
    <w:rsid w:val="00C2252E"/>
    <w:rsid w:val="00C229C2"/>
    <w:rsid w:val="00C24050"/>
    <w:rsid w:val="00C27132"/>
    <w:rsid w:val="00C30A24"/>
    <w:rsid w:val="00C30A41"/>
    <w:rsid w:val="00C3186C"/>
    <w:rsid w:val="00C31CF7"/>
    <w:rsid w:val="00C323FB"/>
    <w:rsid w:val="00C33881"/>
    <w:rsid w:val="00C34D57"/>
    <w:rsid w:val="00C358C1"/>
    <w:rsid w:val="00C35E33"/>
    <w:rsid w:val="00C377FE"/>
    <w:rsid w:val="00C40384"/>
    <w:rsid w:val="00C41372"/>
    <w:rsid w:val="00C43E7C"/>
    <w:rsid w:val="00C45827"/>
    <w:rsid w:val="00C462E3"/>
    <w:rsid w:val="00C47EFB"/>
    <w:rsid w:val="00C50D53"/>
    <w:rsid w:val="00C5524B"/>
    <w:rsid w:val="00C63317"/>
    <w:rsid w:val="00C64F2B"/>
    <w:rsid w:val="00C67516"/>
    <w:rsid w:val="00C67C6E"/>
    <w:rsid w:val="00C70689"/>
    <w:rsid w:val="00C7117C"/>
    <w:rsid w:val="00C72B1B"/>
    <w:rsid w:val="00C774F0"/>
    <w:rsid w:val="00C77B8B"/>
    <w:rsid w:val="00C808FB"/>
    <w:rsid w:val="00C8133A"/>
    <w:rsid w:val="00C84ADE"/>
    <w:rsid w:val="00C8520B"/>
    <w:rsid w:val="00C85391"/>
    <w:rsid w:val="00C870ED"/>
    <w:rsid w:val="00C919D9"/>
    <w:rsid w:val="00C92796"/>
    <w:rsid w:val="00C959F7"/>
    <w:rsid w:val="00C96DDA"/>
    <w:rsid w:val="00CA168D"/>
    <w:rsid w:val="00CA2FD7"/>
    <w:rsid w:val="00CA556D"/>
    <w:rsid w:val="00CA69B9"/>
    <w:rsid w:val="00CA6E4A"/>
    <w:rsid w:val="00CA7CDB"/>
    <w:rsid w:val="00CB1FB9"/>
    <w:rsid w:val="00CB2C06"/>
    <w:rsid w:val="00CB2DC8"/>
    <w:rsid w:val="00CB4788"/>
    <w:rsid w:val="00CB5316"/>
    <w:rsid w:val="00CB7AFD"/>
    <w:rsid w:val="00CC06EA"/>
    <w:rsid w:val="00CC11C8"/>
    <w:rsid w:val="00CC2DA7"/>
    <w:rsid w:val="00CC68FA"/>
    <w:rsid w:val="00CD2179"/>
    <w:rsid w:val="00CD3C90"/>
    <w:rsid w:val="00CD4B1D"/>
    <w:rsid w:val="00CD6E73"/>
    <w:rsid w:val="00CE0CAE"/>
    <w:rsid w:val="00CE11C2"/>
    <w:rsid w:val="00CE2284"/>
    <w:rsid w:val="00CE2F9C"/>
    <w:rsid w:val="00CE4B22"/>
    <w:rsid w:val="00CE59A1"/>
    <w:rsid w:val="00CF0ABD"/>
    <w:rsid w:val="00CF303C"/>
    <w:rsid w:val="00CF47D8"/>
    <w:rsid w:val="00D009C4"/>
    <w:rsid w:val="00D02A54"/>
    <w:rsid w:val="00D03B51"/>
    <w:rsid w:val="00D077D0"/>
    <w:rsid w:val="00D149B0"/>
    <w:rsid w:val="00D153F7"/>
    <w:rsid w:val="00D159B3"/>
    <w:rsid w:val="00D15B4E"/>
    <w:rsid w:val="00D16322"/>
    <w:rsid w:val="00D16E9D"/>
    <w:rsid w:val="00D216E5"/>
    <w:rsid w:val="00D22774"/>
    <w:rsid w:val="00D22FAB"/>
    <w:rsid w:val="00D24118"/>
    <w:rsid w:val="00D24D4E"/>
    <w:rsid w:val="00D323CF"/>
    <w:rsid w:val="00D35BD5"/>
    <w:rsid w:val="00D36F3C"/>
    <w:rsid w:val="00D41BC3"/>
    <w:rsid w:val="00D4276B"/>
    <w:rsid w:val="00D4619A"/>
    <w:rsid w:val="00D515AE"/>
    <w:rsid w:val="00D529FA"/>
    <w:rsid w:val="00D54275"/>
    <w:rsid w:val="00D55E54"/>
    <w:rsid w:val="00D578BC"/>
    <w:rsid w:val="00D627DA"/>
    <w:rsid w:val="00D62F0D"/>
    <w:rsid w:val="00D64B0E"/>
    <w:rsid w:val="00D65A20"/>
    <w:rsid w:val="00D67DB8"/>
    <w:rsid w:val="00D7006C"/>
    <w:rsid w:val="00D70A32"/>
    <w:rsid w:val="00D721BC"/>
    <w:rsid w:val="00D76494"/>
    <w:rsid w:val="00D81A0E"/>
    <w:rsid w:val="00D81AE0"/>
    <w:rsid w:val="00D84D50"/>
    <w:rsid w:val="00D86AE8"/>
    <w:rsid w:val="00D91BA2"/>
    <w:rsid w:val="00D91EDC"/>
    <w:rsid w:val="00D92EAC"/>
    <w:rsid w:val="00D9368F"/>
    <w:rsid w:val="00D94C49"/>
    <w:rsid w:val="00D954A5"/>
    <w:rsid w:val="00DA0B28"/>
    <w:rsid w:val="00DA16B9"/>
    <w:rsid w:val="00DA27FE"/>
    <w:rsid w:val="00DA3663"/>
    <w:rsid w:val="00DA5C49"/>
    <w:rsid w:val="00DA72D8"/>
    <w:rsid w:val="00DA7792"/>
    <w:rsid w:val="00DB14B0"/>
    <w:rsid w:val="00DB3508"/>
    <w:rsid w:val="00DB3F42"/>
    <w:rsid w:val="00DB59BC"/>
    <w:rsid w:val="00DB5E1F"/>
    <w:rsid w:val="00DB697E"/>
    <w:rsid w:val="00DC04D4"/>
    <w:rsid w:val="00DC0FCC"/>
    <w:rsid w:val="00DC16EA"/>
    <w:rsid w:val="00DC6445"/>
    <w:rsid w:val="00DC77DC"/>
    <w:rsid w:val="00DD34F5"/>
    <w:rsid w:val="00DD3773"/>
    <w:rsid w:val="00DD5721"/>
    <w:rsid w:val="00DE00F3"/>
    <w:rsid w:val="00DE043E"/>
    <w:rsid w:val="00DE42F8"/>
    <w:rsid w:val="00DE60EC"/>
    <w:rsid w:val="00DE6E47"/>
    <w:rsid w:val="00DF36B6"/>
    <w:rsid w:val="00DF6B65"/>
    <w:rsid w:val="00DF7710"/>
    <w:rsid w:val="00E00C61"/>
    <w:rsid w:val="00E0272A"/>
    <w:rsid w:val="00E03DA0"/>
    <w:rsid w:val="00E05A33"/>
    <w:rsid w:val="00E064F7"/>
    <w:rsid w:val="00E071EA"/>
    <w:rsid w:val="00E10A2B"/>
    <w:rsid w:val="00E11D09"/>
    <w:rsid w:val="00E12016"/>
    <w:rsid w:val="00E12E1D"/>
    <w:rsid w:val="00E12E9B"/>
    <w:rsid w:val="00E1625E"/>
    <w:rsid w:val="00E21178"/>
    <w:rsid w:val="00E21549"/>
    <w:rsid w:val="00E23A9F"/>
    <w:rsid w:val="00E241B8"/>
    <w:rsid w:val="00E2439D"/>
    <w:rsid w:val="00E24BA1"/>
    <w:rsid w:val="00E25653"/>
    <w:rsid w:val="00E26161"/>
    <w:rsid w:val="00E27FE7"/>
    <w:rsid w:val="00E302C8"/>
    <w:rsid w:val="00E3195B"/>
    <w:rsid w:val="00E3222B"/>
    <w:rsid w:val="00E323B4"/>
    <w:rsid w:val="00E33A6B"/>
    <w:rsid w:val="00E35FC9"/>
    <w:rsid w:val="00E36022"/>
    <w:rsid w:val="00E36973"/>
    <w:rsid w:val="00E36B8D"/>
    <w:rsid w:val="00E36FD3"/>
    <w:rsid w:val="00E40D75"/>
    <w:rsid w:val="00E42ED9"/>
    <w:rsid w:val="00E44BB9"/>
    <w:rsid w:val="00E44F21"/>
    <w:rsid w:val="00E44F84"/>
    <w:rsid w:val="00E45AA0"/>
    <w:rsid w:val="00E463CE"/>
    <w:rsid w:val="00E46B58"/>
    <w:rsid w:val="00E46F78"/>
    <w:rsid w:val="00E47C71"/>
    <w:rsid w:val="00E51AF8"/>
    <w:rsid w:val="00E52CA0"/>
    <w:rsid w:val="00E53B3E"/>
    <w:rsid w:val="00E544D7"/>
    <w:rsid w:val="00E54B7F"/>
    <w:rsid w:val="00E558E0"/>
    <w:rsid w:val="00E568B3"/>
    <w:rsid w:val="00E61685"/>
    <w:rsid w:val="00E61F6D"/>
    <w:rsid w:val="00E6289B"/>
    <w:rsid w:val="00E64611"/>
    <w:rsid w:val="00E64AD4"/>
    <w:rsid w:val="00E666B6"/>
    <w:rsid w:val="00E66F49"/>
    <w:rsid w:val="00E67373"/>
    <w:rsid w:val="00E70825"/>
    <w:rsid w:val="00E74289"/>
    <w:rsid w:val="00E76BCF"/>
    <w:rsid w:val="00E81F41"/>
    <w:rsid w:val="00E81F6C"/>
    <w:rsid w:val="00E82115"/>
    <w:rsid w:val="00E82911"/>
    <w:rsid w:val="00E82967"/>
    <w:rsid w:val="00E84645"/>
    <w:rsid w:val="00E8477E"/>
    <w:rsid w:val="00E85334"/>
    <w:rsid w:val="00E85E02"/>
    <w:rsid w:val="00E90CC2"/>
    <w:rsid w:val="00E92669"/>
    <w:rsid w:val="00E94903"/>
    <w:rsid w:val="00E94D5F"/>
    <w:rsid w:val="00E9586F"/>
    <w:rsid w:val="00E96EC3"/>
    <w:rsid w:val="00EA086B"/>
    <w:rsid w:val="00EA0AE1"/>
    <w:rsid w:val="00EA25E4"/>
    <w:rsid w:val="00EA2716"/>
    <w:rsid w:val="00EA2E1E"/>
    <w:rsid w:val="00EA3F43"/>
    <w:rsid w:val="00EA4954"/>
    <w:rsid w:val="00EA5A3F"/>
    <w:rsid w:val="00EA5DD9"/>
    <w:rsid w:val="00EA6A2A"/>
    <w:rsid w:val="00EB2A0E"/>
    <w:rsid w:val="00EB2E51"/>
    <w:rsid w:val="00EB3AB1"/>
    <w:rsid w:val="00EB4E6E"/>
    <w:rsid w:val="00EB6DEA"/>
    <w:rsid w:val="00EB7387"/>
    <w:rsid w:val="00EB7694"/>
    <w:rsid w:val="00EB7B7C"/>
    <w:rsid w:val="00EC1134"/>
    <w:rsid w:val="00EC428F"/>
    <w:rsid w:val="00EC6236"/>
    <w:rsid w:val="00EC7587"/>
    <w:rsid w:val="00EC7D05"/>
    <w:rsid w:val="00ED1902"/>
    <w:rsid w:val="00ED261A"/>
    <w:rsid w:val="00ED3AFA"/>
    <w:rsid w:val="00ED3FF9"/>
    <w:rsid w:val="00ED45CB"/>
    <w:rsid w:val="00ED5FAA"/>
    <w:rsid w:val="00ED6BAC"/>
    <w:rsid w:val="00ED6F7A"/>
    <w:rsid w:val="00ED702A"/>
    <w:rsid w:val="00EE4A5C"/>
    <w:rsid w:val="00EE5210"/>
    <w:rsid w:val="00EE6028"/>
    <w:rsid w:val="00EF0072"/>
    <w:rsid w:val="00EF04D0"/>
    <w:rsid w:val="00EF1E16"/>
    <w:rsid w:val="00EF3401"/>
    <w:rsid w:val="00EF5B97"/>
    <w:rsid w:val="00F00E52"/>
    <w:rsid w:val="00F048A6"/>
    <w:rsid w:val="00F06187"/>
    <w:rsid w:val="00F06326"/>
    <w:rsid w:val="00F100D9"/>
    <w:rsid w:val="00F10F1F"/>
    <w:rsid w:val="00F15A6D"/>
    <w:rsid w:val="00F16D2A"/>
    <w:rsid w:val="00F212FC"/>
    <w:rsid w:val="00F27119"/>
    <w:rsid w:val="00F30DC9"/>
    <w:rsid w:val="00F339F4"/>
    <w:rsid w:val="00F34EB2"/>
    <w:rsid w:val="00F371CA"/>
    <w:rsid w:val="00F37DFA"/>
    <w:rsid w:val="00F40041"/>
    <w:rsid w:val="00F41691"/>
    <w:rsid w:val="00F43C35"/>
    <w:rsid w:val="00F442E0"/>
    <w:rsid w:val="00F45A2E"/>
    <w:rsid w:val="00F47165"/>
    <w:rsid w:val="00F473D8"/>
    <w:rsid w:val="00F473DC"/>
    <w:rsid w:val="00F51571"/>
    <w:rsid w:val="00F51BB9"/>
    <w:rsid w:val="00F53857"/>
    <w:rsid w:val="00F54AD7"/>
    <w:rsid w:val="00F554BC"/>
    <w:rsid w:val="00F5705E"/>
    <w:rsid w:val="00F571F0"/>
    <w:rsid w:val="00F60398"/>
    <w:rsid w:val="00F609D2"/>
    <w:rsid w:val="00F60F48"/>
    <w:rsid w:val="00F636FB"/>
    <w:rsid w:val="00F63B02"/>
    <w:rsid w:val="00F63F4D"/>
    <w:rsid w:val="00F64CAE"/>
    <w:rsid w:val="00F6536A"/>
    <w:rsid w:val="00F656A9"/>
    <w:rsid w:val="00F6585B"/>
    <w:rsid w:val="00F6693B"/>
    <w:rsid w:val="00F74108"/>
    <w:rsid w:val="00F7499B"/>
    <w:rsid w:val="00F82C99"/>
    <w:rsid w:val="00F85913"/>
    <w:rsid w:val="00F85C06"/>
    <w:rsid w:val="00F864CC"/>
    <w:rsid w:val="00F91E79"/>
    <w:rsid w:val="00F93927"/>
    <w:rsid w:val="00F95ACC"/>
    <w:rsid w:val="00FA450F"/>
    <w:rsid w:val="00FA6356"/>
    <w:rsid w:val="00FA64AD"/>
    <w:rsid w:val="00FA7141"/>
    <w:rsid w:val="00FA71E3"/>
    <w:rsid w:val="00FA7D77"/>
    <w:rsid w:val="00FB1906"/>
    <w:rsid w:val="00FB69D0"/>
    <w:rsid w:val="00FB6E8A"/>
    <w:rsid w:val="00FB6F23"/>
    <w:rsid w:val="00FB7C5D"/>
    <w:rsid w:val="00FC0515"/>
    <w:rsid w:val="00FC48C6"/>
    <w:rsid w:val="00FC7842"/>
    <w:rsid w:val="00FD7B50"/>
    <w:rsid w:val="00FE4215"/>
    <w:rsid w:val="00FE526E"/>
    <w:rsid w:val="00FE57E3"/>
    <w:rsid w:val="00FE7BB9"/>
    <w:rsid w:val="00FF110D"/>
    <w:rsid w:val="00FF2D3F"/>
    <w:rsid w:val="00FF47F3"/>
    <w:rsid w:val="00FF4D31"/>
    <w:rsid w:val="00FF5D38"/>
    <w:rsid w:val="00FF639D"/>
    <w:rsid w:val="00FF6934"/>
    <w:rsid w:val="00FF6A5F"/>
    <w:rsid w:val="00FF70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0102D"/>
  <w15:docId w15:val="{30D6DC95-1E42-ED4E-92A1-317CCB32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1BF"/>
    <w:pPr>
      <w:spacing w:after="0" w:line="240" w:lineRule="auto"/>
    </w:pPr>
    <w:rPr>
      <w:rFonts w:ascii="Times New Roman" w:hAnsi="Times New Roman" w:cs="Times New Roman"/>
      <w:sz w:val="24"/>
      <w:szCs w:val="24"/>
      <w:lang w:val="en-ZA" w:eastAsia="en-GB" w:bidi="ar-SA"/>
    </w:rPr>
  </w:style>
  <w:style w:type="paragraph" w:styleId="Heading1">
    <w:name w:val="heading 1"/>
    <w:basedOn w:val="Normal"/>
    <w:next w:val="Normal"/>
    <w:link w:val="Heading1Char"/>
    <w:qFormat/>
    <w:rsid w:val="006C48B1"/>
    <w:pPr>
      <w:keepNext/>
      <w:jc w:val="center"/>
      <w:outlineLvl w:val="0"/>
    </w:pPr>
    <w:rPr>
      <w:b/>
      <w:kern w:val="28"/>
      <w:sz w:val="40"/>
    </w:rPr>
  </w:style>
  <w:style w:type="paragraph" w:styleId="Heading2">
    <w:name w:val="heading 2"/>
    <w:basedOn w:val="Normal"/>
    <w:next w:val="Normal"/>
    <w:link w:val="Heading2Char"/>
    <w:qFormat/>
    <w:rsid w:val="006C48B1"/>
    <w:pPr>
      <w:keepNext/>
      <w:spacing w:before="480" w:after="240"/>
      <w:outlineLvl w:val="1"/>
    </w:pPr>
    <w:rPr>
      <w:rFonts w:cs="Arial"/>
      <w:b/>
      <w:bCs/>
      <w:iCs/>
      <w:sz w:val="32"/>
      <w:szCs w:val="32"/>
    </w:rPr>
  </w:style>
  <w:style w:type="paragraph" w:styleId="Heading3">
    <w:name w:val="heading 3"/>
    <w:basedOn w:val="Normal"/>
    <w:next w:val="Normal"/>
    <w:link w:val="Heading3Char"/>
    <w:qFormat/>
    <w:rsid w:val="006C48B1"/>
    <w:pPr>
      <w:keepNext/>
      <w:spacing w:before="420" w:after="240"/>
      <w:outlineLvl w:val="2"/>
    </w:pPr>
    <w:rPr>
      <w:b/>
      <w:sz w:val="28"/>
      <w:szCs w:val="28"/>
    </w:rPr>
  </w:style>
  <w:style w:type="paragraph" w:styleId="Heading4">
    <w:name w:val="heading 4"/>
    <w:basedOn w:val="Normal"/>
    <w:next w:val="Normal"/>
    <w:link w:val="Heading4Char"/>
    <w:qFormat/>
    <w:rsid w:val="006C48B1"/>
    <w:pPr>
      <w:keepNext/>
      <w:spacing w:before="240" w:after="120"/>
      <w:outlineLvl w:val="3"/>
    </w:pPr>
    <w:rPr>
      <w:b/>
    </w:rPr>
  </w:style>
  <w:style w:type="paragraph" w:styleId="Heading5">
    <w:name w:val="heading 5"/>
    <w:basedOn w:val="Normal"/>
    <w:next w:val="Normal"/>
    <w:link w:val="Heading5Char"/>
    <w:uiPriority w:val="9"/>
    <w:semiHidden/>
    <w:unhideWhenUsed/>
    <w:rsid w:val="006C48B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48B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48B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48B1"/>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6C48B1"/>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48B1"/>
    <w:rPr>
      <w:rFonts w:ascii="Times New Roman" w:eastAsia="Times New Roman" w:hAnsi="Times New Roman" w:cs="Times New Roman"/>
      <w:b/>
      <w:kern w:val="28"/>
      <w:sz w:val="40"/>
      <w:szCs w:val="20"/>
      <w:lang w:val="en-GB" w:bidi="ar-SA"/>
    </w:rPr>
  </w:style>
  <w:style w:type="character" w:customStyle="1" w:styleId="Heading2Char">
    <w:name w:val="Heading 2 Char"/>
    <w:basedOn w:val="DefaultParagraphFont"/>
    <w:link w:val="Heading2"/>
    <w:rsid w:val="006C48B1"/>
    <w:rPr>
      <w:rFonts w:ascii="Times New Roman" w:eastAsia="Times New Roman" w:hAnsi="Times New Roman" w:cs="Arial"/>
      <w:b/>
      <w:bCs/>
      <w:iCs/>
      <w:sz w:val="32"/>
      <w:szCs w:val="32"/>
      <w:lang w:val="en-GB" w:bidi="ar-SA"/>
    </w:rPr>
  </w:style>
  <w:style w:type="character" w:customStyle="1" w:styleId="Heading3Char">
    <w:name w:val="Heading 3 Char"/>
    <w:basedOn w:val="DefaultParagraphFont"/>
    <w:link w:val="Heading3"/>
    <w:rsid w:val="006C48B1"/>
    <w:rPr>
      <w:rFonts w:ascii="Times New Roman" w:eastAsia="Times New Roman" w:hAnsi="Times New Roman" w:cs="Times New Roman"/>
      <w:b/>
      <w:sz w:val="28"/>
      <w:szCs w:val="28"/>
      <w:lang w:val="en-GB" w:bidi="ar-SA"/>
    </w:rPr>
  </w:style>
  <w:style w:type="character" w:customStyle="1" w:styleId="Heading4Char">
    <w:name w:val="Heading 4 Char"/>
    <w:basedOn w:val="DefaultParagraphFont"/>
    <w:link w:val="Heading4"/>
    <w:rsid w:val="006C48B1"/>
    <w:rPr>
      <w:rFonts w:ascii="Times New Roman" w:eastAsia="Times New Roman" w:hAnsi="Times New Roman" w:cs="Times New Roman"/>
      <w:b/>
      <w:sz w:val="24"/>
      <w:szCs w:val="20"/>
      <w:lang w:val="en-GB" w:bidi="ar-SA"/>
    </w:rPr>
  </w:style>
  <w:style w:type="character" w:customStyle="1" w:styleId="Heading5Char">
    <w:name w:val="Heading 5 Char"/>
    <w:basedOn w:val="DefaultParagraphFont"/>
    <w:link w:val="Heading5"/>
    <w:uiPriority w:val="9"/>
    <w:semiHidden/>
    <w:rsid w:val="006C48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48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48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48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48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
    <w:qFormat/>
    <w:rsid w:val="006C48B1"/>
    <w:pPr>
      <w:spacing w:before="240" w:after="60"/>
      <w:jc w:val="center"/>
      <w:outlineLvl w:val="0"/>
    </w:pPr>
    <w:rPr>
      <w:rFonts w:cs="Arial"/>
      <w:b/>
      <w:bCs/>
      <w:kern w:val="28"/>
      <w:sz w:val="52"/>
      <w:szCs w:val="32"/>
    </w:rPr>
  </w:style>
  <w:style w:type="character" w:customStyle="1" w:styleId="TitleChar">
    <w:name w:val="Title Char"/>
    <w:basedOn w:val="DefaultParagraphFont"/>
    <w:link w:val="Title"/>
    <w:uiPriority w:val="1"/>
    <w:rsid w:val="00015FEB"/>
    <w:rPr>
      <w:rFonts w:cs="Arial"/>
      <w:b/>
      <w:bCs/>
      <w:kern w:val="28"/>
      <w:sz w:val="52"/>
      <w:szCs w:val="32"/>
      <w:lang w:val="en-GB" w:bidi="ar-SA"/>
    </w:rPr>
  </w:style>
  <w:style w:type="paragraph" w:styleId="Subtitle">
    <w:name w:val="Subtitle"/>
    <w:basedOn w:val="Normal"/>
    <w:next w:val="Normal"/>
    <w:link w:val="SubtitleChar"/>
    <w:uiPriority w:val="11"/>
    <w:semiHidden/>
    <w:unhideWhenUsed/>
    <w:qFormat/>
    <w:rsid w:val="006C48B1"/>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semiHidden/>
    <w:rsid w:val="00015FEB"/>
    <w:rPr>
      <w:rFonts w:asciiTheme="majorHAnsi" w:eastAsiaTheme="majorEastAsia" w:hAnsiTheme="majorHAnsi" w:cstheme="majorBidi"/>
      <w:i/>
      <w:iCs/>
      <w:spacing w:val="13"/>
      <w:sz w:val="24"/>
      <w:szCs w:val="24"/>
      <w:lang w:val="en-GB" w:bidi="ar-SA"/>
    </w:rPr>
  </w:style>
  <w:style w:type="character" w:styleId="Strong">
    <w:name w:val="Strong"/>
    <w:uiPriority w:val="22"/>
    <w:semiHidden/>
    <w:unhideWhenUsed/>
    <w:qFormat/>
    <w:rsid w:val="006C48B1"/>
    <w:rPr>
      <w:b/>
      <w:bCs/>
    </w:rPr>
  </w:style>
  <w:style w:type="character" w:styleId="Emphasis">
    <w:name w:val="Emphasis"/>
    <w:uiPriority w:val="20"/>
    <w:semiHidden/>
    <w:unhideWhenUsed/>
    <w:qFormat/>
    <w:rsid w:val="006C48B1"/>
    <w:rPr>
      <w:b/>
      <w:bCs/>
      <w:i/>
      <w:iCs/>
      <w:spacing w:val="10"/>
      <w:bdr w:val="none" w:sz="0" w:space="0" w:color="auto"/>
      <w:shd w:val="clear" w:color="auto" w:fill="auto"/>
    </w:rPr>
  </w:style>
  <w:style w:type="paragraph" w:styleId="NoSpacing">
    <w:name w:val="No Spacing"/>
    <w:basedOn w:val="Normal"/>
    <w:uiPriority w:val="1"/>
    <w:semiHidden/>
    <w:unhideWhenUsed/>
    <w:qFormat/>
    <w:rsid w:val="006C48B1"/>
  </w:style>
  <w:style w:type="paragraph" w:styleId="ListParagraph">
    <w:name w:val="List Paragraph"/>
    <w:basedOn w:val="Normal"/>
    <w:uiPriority w:val="34"/>
    <w:unhideWhenUsed/>
    <w:qFormat/>
    <w:rsid w:val="006C48B1"/>
    <w:pPr>
      <w:ind w:left="720"/>
      <w:contextualSpacing/>
    </w:pPr>
  </w:style>
  <w:style w:type="paragraph" w:styleId="Quote">
    <w:name w:val="Quote"/>
    <w:basedOn w:val="Normal"/>
    <w:next w:val="Normal"/>
    <w:link w:val="QuoteChar"/>
    <w:uiPriority w:val="29"/>
    <w:semiHidden/>
    <w:unhideWhenUsed/>
    <w:qFormat/>
    <w:rsid w:val="006C48B1"/>
    <w:pPr>
      <w:spacing w:before="200"/>
      <w:ind w:left="360" w:right="360"/>
    </w:pPr>
    <w:rPr>
      <w:i/>
      <w:iCs/>
    </w:rPr>
  </w:style>
  <w:style w:type="character" w:customStyle="1" w:styleId="QuoteChar">
    <w:name w:val="Quote Char"/>
    <w:basedOn w:val="DefaultParagraphFont"/>
    <w:link w:val="Quote"/>
    <w:uiPriority w:val="29"/>
    <w:semiHidden/>
    <w:rsid w:val="00015FEB"/>
    <w:rPr>
      <w:rFonts w:cs="Times New Roman"/>
      <w:i/>
      <w:iCs/>
      <w:sz w:val="24"/>
      <w:szCs w:val="20"/>
      <w:lang w:val="en-GB" w:bidi="ar-SA"/>
    </w:rPr>
  </w:style>
  <w:style w:type="paragraph" w:styleId="IntenseQuote">
    <w:name w:val="Intense Quote"/>
    <w:basedOn w:val="Normal"/>
    <w:next w:val="Normal"/>
    <w:link w:val="IntenseQuoteChar"/>
    <w:uiPriority w:val="30"/>
    <w:semiHidden/>
    <w:unhideWhenUsed/>
    <w:qFormat/>
    <w:rsid w:val="006C48B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015FEB"/>
    <w:rPr>
      <w:rFonts w:cs="Times New Roman"/>
      <w:b/>
      <w:bCs/>
      <w:i/>
      <w:iCs/>
      <w:sz w:val="24"/>
      <w:szCs w:val="20"/>
      <w:lang w:val="en-GB" w:bidi="ar-SA"/>
    </w:rPr>
  </w:style>
  <w:style w:type="character" w:styleId="SubtleEmphasis">
    <w:name w:val="Subtle Emphasis"/>
    <w:uiPriority w:val="19"/>
    <w:semiHidden/>
    <w:unhideWhenUsed/>
    <w:qFormat/>
    <w:rsid w:val="006C48B1"/>
    <w:rPr>
      <w:i/>
      <w:iCs/>
    </w:rPr>
  </w:style>
  <w:style w:type="character" w:styleId="IntenseEmphasis">
    <w:name w:val="Intense Emphasis"/>
    <w:uiPriority w:val="21"/>
    <w:semiHidden/>
    <w:unhideWhenUsed/>
    <w:qFormat/>
    <w:rsid w:val="006C48B1"/>
    <w:rPr>
      <w:b/>
      <w:bCs/>
    </w:rPr>
  </w:style>
  <w:style w:type="character" w:styleId="SubtleReference">
    <w:name w:val="Subtle Reference"/>
    <w:uiPriority w:val="31"/>
    <w:semiHidden/>
    <w:unhideWhenUsed/>
    <w:qFormat/>
    <w:rsid w:val="006C48B1"/>
    <w:rPr>
      <w:smallCaps/>
    </w:rPr>
  </w:style>
  <w:style w:type="character" w:styleId="IntenseReference">
    <w:name w:val="Intense Reference"/>
    <w:uiPriority w:val="32"/>
    <w:semiHidden/>
    <w:unhideWhenUsed/>
    <w:qFormat/>
    <w:rsid w:val="006C48B1"/>
    <w:rPr>
      <w:smallCaps/>
      <w:spacing w:val="5"/>
      <w:u w:val="single"/>
    </w:rPr>
  </w:style>
  <w:style w:type="character" w:styleId="BookTitle">
    <w:name w:val="Book Title"/>
    <w:uiPriority w:val="33"/>
    <w:semiHidden/>
    <w:unhideWhenUsed/>
    <w:qFormat/>
    <w:rsid w:val="006C48B1"/>
    <w:rPr>
      <w:i/>
      <w:iCs/>
      <w:smallCaps/>
      <w:spacing w:val="5"/>
    </w:rPr>
  </w:style>
  <w:style w:type="paragraph" w:styleId="TOCHeading">
    <w:name w:val="TOC Heading"/>
    <w:basedOn w:val="Heading1"/>
    <w:next w:val="Normal"/>
    <w:uiPriority w:val="39"/>
    <w:semiHidden/>
    <w:unhideWhenUsed/>
    <w:qFormat/>
    <w:rsid w:val="006C48B1"/>
    <w:pPr>
      <w:outlineLvl w:val="9"/>
    </w:pPr>
  </w:style>
  <w:style w:type="paragraph" w:styleId="Bibliography">
    <w:name w:val="Bibliography"/>
    <w:basedOn w:val="Normal"/>
    <w:semiHidden/>
    <w:unhideWhenUsed/>
    <w:rsid w:val="006C48B1"/>
    <w:pPr>
      <w:numPr>
        <w:numId w:val="1"/>
      </w:numPr>
    </w:pPr>
  </w:style>
  <w:style w:type="paragraph" w:styleId="BlockText">
    <w:name w:val="Block Text"/>
    <w:basedOn w:val="Normal"/>
    <w:semiHidden/>
    <w:unhideWhenUsed/>
    <w:rsid w:val="006C48B1"/>
    <w:pPr>
      <w:pBdr>
        <w:top w:val="single" w:sz="4" w:space="6" w:color="auto"/>
        <w:left w:val="single" w:sz="4" w:space="6" w:color="auto"/>
        <w:bottom w:val="single" w:sz="4" w:space="6" w:color="auto"/>
        <w:right w:val="single" w:sz="4" w:space="6" w:color="auto"/>
      </w:pBdr>
    </w:pPr>
  </w:style>
  <w:style w:type="paragraph" w:styleId="BodyTextIndent">
    <w:name w:val="Body Text Indent"/>
    <w:basedOn w:val="Normal"/>
    <w:link w:val="BodyTextIndentChar"/>
    <w:qFormat/>
    <w:rsid w:val="00015FEB"/>
    <w:pPr>
      <w:tabs>
        <w:tab w:val="left" w:pos="1489"/>
      </w:tabs>
      <w:ind w:left="720" w:right="720"/>
    </w:pPr>
    <w:rPr>
      <w:i/>
      <w:snapToGrid w:val="0"/>
      <w:color w:val="000000"/>
      <w:sz w:val="20"/>
    </w:rPr>
  </w:style>
  <w:style w:type="character" w:customStyle="1" w:styleId="BodyTextIndentChar">
    <w:name w:val="Body Text Indent Char"/>
    <w:basedOn w:val="DefaultParagraphFont"/>
    <w:link w:val="BodyTextIndent"/>
    <w:rsid w:val="00015FEB"/>
    <w:rPr>
      <w:rFonts w:cs="Times New Roman"/>
      <w:i/>
      <w:snapToGrid w:val="0"/>
      <w:color w:val="000000"/>
      <w:sz w:val="20"/>
      <w:szCs w:val="20"/>
      <w:lang w:val="en-GB" w:bidi="ar-SA"/>
    </w:rPr>
  </w:style>
  <w:style w:type="paragraph" w:customStyle="1" w:styleId="FigureReference">
    <w:name w:val="Figure Reference"/>
    <w:basedOn w:val="Normal"/>
    <w:next w:val="Normal"/>
    <w:uiPriority w:val="1"/>
    <w:qFormat/>
    <w:rsid w:val="00A54C65"/>
    <w:pPr>
      <w:keepNext/>
      <w:keepLines/>
      <w:numPr>
        <w:numId w:val="4"/>
      </w:numPr>
      <w:spacing w:after="240"/>
    </w:pPr>
    <w:rPr>
      <w:i/>
    </w:rPr>
  </w:style>
  <w:style w:type="paragraph" w:styleId="Footer">
    <w:name w:val="footer"/>
    <w:basedOn w:val="Normal"/>
    <w:link w:val="FooterChar"/>
    <w:uiPriority w:val="99"/>
    <w:qFormat/>
    <w:rsid w:val="006C48B1"/>
    <w:pPr>
      <w:tabs>
        <w:tab w:val="center" w:pos="4153"/>
        <w:tab w:val="right" w:pos="8306"/>
      </w:tabs>
    </w:pPr>
  </w:style>
  <w:style w:type="character" w:customStyle="1" w:styleId="FooterChar">
    <w:name w:val="Footer Char"/>
    <w:basedOn w:val="DefaultParagraphFont"/>
    <w:link w:val="Footer"/>
    <w:uiPriority w:val="99"/>
    <w:rsid w:val="00015FEB"/>
    <w:rPr>
      <w:rFonts w:cs="Times New Roman"/>
      <w:sz w:val="24"/>
      <w:szCs w:val="20"/>
      <w:lang w:val="en-GB" w:bidi="ar-SA"/>
    </w:rPr>
  </w:style>
  <w:style w:type="character" w:styleId="FootnoteReference">
    <w:name w:val="footnote reference"/>
    <w:basedOn w:val="DefaultParagraphFont"/>
    <w:uiPriority w:val="1"/>
    <w:qFormat/>
    <w:rsid w:val="006C48B1"/>
    <w:rPr>
      <w:vertAlign w:val="superscript"/>
    </w:rPr>
  </w:style>
  <w:style w:type="paragraph" w:styleId="FootnoteText">
    <w:name w:val="footnote text"/>
    <w:basedOn w:val="Normal"/>
    <w:link w:val="FootnoteTextChar"/>
    <w:uiPriority w:val="1"/>
    <w:qFormat/>
    <w:rsid w:val="00BC0F16"/>
    <w:rPr>
      <w:sz w:val="18"/>
      <w:lang w:bidi="en-US"/>
    </w:rPr>
  </w:style>
  <w:style w:type="character" w:customStyle="1" w:styleId="FootnoteTextChar">
    <w:name w:val="Footnote Text Char"/>
    <w:basedOn w:val="DefaultParagraphFont"/>
    <w:link w:val="FootnoteText"/>
    <w:uiPriority w:val="1"/>
    <w:rsid w:val="00BC0F16"/>
    <w:rPr>
      <w:sz w:val="18"/>
      <w:lang w:val="en-GB" w:eastAsia="en-US"/>
    </w:rPr>
  </w:style>
  <w:style w:type="paragraph" w:styleId="Header">
    <w:name w:val="header"/>
    <w:basedOn w:val="Normal"/>
    <w:link w:val="HeaderChar"/>
    <w:uiPriority w:val="1"/>
    <w:qFormat/>
    <w:rsid w:val="00015FEB"/>
    <w:pPr>
      <w:pBdr>
        <w:bottom w:val="single" w:sz="4" w:space="1" w:color="auto"/>
      </w:pBdr>
      <w:tabs>
        <w:tab w:val="center" w:pos="4153"/>
        <w:tab w:val="right" w:pos="8306"/>
      </w:tabs>
      <w:jc w:val="center"/>
    </w:pPr>
    <w:rPr>
      <w:sz w:val="20"/>
    </w:rPr>
  </w:style>
  <w:style w:type="character" w:customStyle="1" w:styleId="HeaderChar">
    <w:name w:val="Header Char"/>
    <w:basedOn w:val="DefaultParagraphFont"/>
    <w:link w:val="Header"/>
    <w:uiPriority w:val="1"/>
    <w:rsid w:val="00015FEB"/>
    <w:rPr>
      <w:rFonts w:cs="Times New Roman"/>
      <w:sz w:val="20"/>
      <w:szCs w:val="20"/>
      <w:lang w:val="en-GB" w:bidi="ar-SA"/>
    </w:rPr>
  </w:style>
  <w:style w:type="character" w:styleId="Hyperlink">
    <w:name w:val="Hyperlink"/>
    <w:basedOn w:val="DefaultParagraphFont"/>
    <w:uiPriority w:val="1"/>
    <w:rsid w:val="006C48B1"/>
    <w:rPr>
      <w:color w:val="0000FF"/>
      <w:u w:val="single"/>
    </w:rPr>
  </w:style>
  <w:style w:type="character" w:styleId="PageNumber">
    <w:name w:val="page number"/>
    <w:basedOn w:val="DefaultParagraphFont"/>
    <w:uiPriority w:val="1"/>
    <w:rsid w:val="006C48B1"/>
  </w:style>
  <w:style w:type="paragraph" w:customStyle="1" w:styleId="TableReference">
    <w:name w:val="Table Reference"/>
    <w:basedOn w:val="Normal"/>
    <w:next w:val="Normal"/>
    <w:uiPriority w:val="1"/>
    <w:qFormat/>
    <w:rsid w:val="006C48B1"/>
    <w:pPr>
      <w:keepNext/>
      <w:keepLines/>
      <w:numPr>
        <w:numId w:val="3"/>
      </w:numPr>
      <w:spacing w:after="240"/>
    </w:pPr>
    <w:rPr>
      <w:i/>
      <w:lang w:val="en-US"/>
    </w:rPr>
  </w:style>
  <w:style w:type="character" w:styleId="UnresolvedMention">
    <w:name w:val="Unresolved Mention"/>
    <w:basedOn w:val="DefaultParagraphFont"/>
    <w:uiPriority w:val="99"/>
    <w:semiHidden/>
    <w:unhideWhenUsed/>
    <w:rsid w:val="004E2E6E"/>
    <w:rPr>
      <w:color w:val="605E5C"/>
      <w:shd w:val="clear" w:color="auto" w:fill="E1DFDD"/>
    </w:rPr>
  </w:style>
  <w:style w:type="paragraph" w:styleId="NormalWeb">
    <w:name w:val="Normal (Web)"/>
    <w:basedOn w:val="Normal"/>
    <w:uiPriority w:val="99"/>
    <w:semiHidden/>
    <w:unhideWhenUsed/>
    <w:rsid w:val="005630AC"/>
  </w:style>
  <w:style w:type="character" w:styleId="FollowedHyperlink">
    <w:name w:val="FollowedHyperlink"/>
    <w:basedOn w:val="DefaultParagraphFont"/>
    <w:uiPriority w:val="99"/>
    <w:semiHidden/>
    <w:unhideWhenUsed/>
    <w:rsid w:val="00985920"/>
    <w:rPr>
      <w:color w:val="800080" w:themeColor="followedHyperlink"/>
      <w:u w:val="single"/>
    </w:rPr>
  </w:style>
  <w:style w:type="table" w:styleId="TableGrid">
    <w:name w:val="Table Grid"/>
    <w:basedOn w:val="TableNormal"/>
    <w:uiPriority w:val="59"/>
    <w:rsid w:val="00DA1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59A0"/>
    <w:rPr>
      <w:sz w:val="16"/>
      <w:szCs w:val="16"/>
    </w:rPr>
  </w:style>
  <w:style w:type="paragraph" w:styleId="CommentText">
    <w:name w:val="annotation text"/>
    <w:basedOn w:val="Normal"/>
    <w:link w:val="CommentTextChar"/>
    <w:uiPriority w:val="99"/>
    <w:unhideWhenUsed/>
    <w:rsid w:val="008359A0"/>
    <w:rPr>
      <w:sz w:val="20"/>
      <w:szCs w:val="20"/>
    </w:rPr>
  </w:style>
  <w:style w:type="character" w:customStyle="1" w:styleId="CommentTextChar">
    <w:name w:val="Comment Text Char"/>
    <w:basedOn w:val="DefaultParagraphFont"/>
    <w:link w:val="CommentText"/>
    <w:uiPriority w:val="99"/>
    <w:rsid w:val="008359A0"/>
    <w:rPr>
      <w:rFonts w:eastAsiaTheme="minorHAnsi"/>
      <w:sz w:val="20"/>
      <w:szCs w:val="20"/>
      <w:lang w:val="en-GB" w:bidi="ar-SA"/>
    </w:rPr>
  </w:style>
  <w:style w:type="paragraph" w:styleId="CommentSubject">
    <w:name w:val="annotation subject"/>
    <w:basedOn w:val="CommentText"/>
    <w:next w:val="CommentText"/>
    <w:link w:val="CommentSubjectChar"/>
    <w:uiPriority w:val="99"/>
    <w:semiHidden/>
    <w:unhideWhenUsed/>
    <w:rsid w:val="008359A0"/>
    <w:rPr>
      <w:b/>
      <w:bCs/>
    </w:rPr>
  </w:style>
  <w:style w:type="character" w:customStyle="1" w:styleId="CommentSubjectChar">
    <w:name w:val="Comment Subject Char"/>
    <w:basedOn w:val="CommentTextChar"/>
    <w:link w:val="CommentSubject"/>
    <w:uiPriority w:val="99"/>
    <w:semiHidden/>
    <w:rsid w:val="008359A0"/>
    <w:rPr>
      <w:rFonts w:eastAsiaTheme="minorHAnsi"/>
      <w:b/>
      <w:bCs/>
      <w:sz w:val="20"/>
      <w:szCs w:val="20"/>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69865">
      <w:bodyDiv w:val="1"/>
      <w:marLeft w:val="0"/>
      <w:marRight w:val="0"/>
      <w:marTop w:val="0"/>
      <w:marBottom w:val="0"/>
      <w:divBdr>
        <w:top w:val="none" w:sz="0" w:space="0" w:color="auto"/>
        <w:left w:val="none" w:sz="0" w:space="0" w:color="auto"/>
        <w:bottom w:val="none" w:sz="0" w:space="0" w:color="auto"/>
        <w:right w:val="none" w:sz="0" w:space="0" w:color="auto"/>
      </w:divBdr>
      <w:divsChild>
        <w:div w:id="1311446968">
          <w:marLeft w:val="0"/>
          <w:marRight w:val="0"/>
          <w:marTop w:val="0"/>
          <w:marBottom w:val="0"/>
          <w:divBdr>
            <w:top w:val="none" w:sz="0" w:space="0" w:color="auto"/>
            <w:left w:val="none" w:sz="0" w:space="0" w:color="auto"/>
            <w:bottom w:val="none" w:sz="0" w:space="0" w:color="auto"/>
            <w:right w:val="none" w:sz="0" w:space="0" w:color="auto"/>
          </w:divBdr>
          <w:divsChild>
            <w:div w:id="1162887244">
              <w:marLeft w:val="0"/>
              <w:marRight w:val="0"/>
              <w:marTop w:val="0"/>
              <w:marBottom w:val="0"/>
              <w:divBdr>
                <w:top w:val="none" w:sz="0" w:space="0" w:color="auto"/>
                <w:left w:val="none" w:sz="0" w:space="0" w:color="auto"/>
                <w:bottom w:val="none" w:sz="0" w:space="0" w:color="auto"/>
                <w:right w:val="none" w:sz="0" w:space="0" w:color="auto"/>
              </w:divBdr>
              <w:divsChild>
                <w:div w:id="161887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4015">
      <w:bodyDiv w:val="1"/>
      <w:marLeft w:val="0"/>
      <w:marRight w:val="0"/>
      <w:marTop w:val="0"/>
      <w:marBottom w:val="0"/>
      <w:divBdr>
        <w:top w:val="none" w:sz="0" w:space="0" w:color="auto"/>
        <w:left w:val="none" w:sz="0" w:space="0" w:color="auto"/>
        <w:bottom w:val="none" w:sz="0" w:space="0" w:color="auto"/>
        <w:right w:val="none" w:sz="0" w:space="0" w:color="auto"/>
      </w:divBdr>
      <w:divsChild>
        <w:div w:id="945843965">
          <w:marLeft w:val="0"/>
          <w:marRight w:val="0"/>
          <w:marTop w:val="0"/>
          <w:marBottom w:val="0"/>
          <w:divBdr>
            <w:top w:val="none" w:sz="0" w:space="0" w:color="auto"/>
            <w:left w:val="none" w:sz="0" w:space="0" w:color="auto"/>
            <w:bottom w:val="none" w:sz="0" w:space="0" w:color="auto"/>
            <w:right w:val="none" w:sz="0" w:space="0" w:color="auto"/>
          </w:divBdr>
        </w:div>
      </w:divsChild>
    </w:div>
    <w:div w:id="162202741">
      <w:bodyDiv w:val="1"/>
      <w:marLeft w:val="0"/>
      <w:marRight w:val="0"/>
      <w:marTop w:val="0"/>
      <w:marBottom w:val="0"/>
      <w:divBdr>
        <w:top w:val="none" w:sz="0" w:space="0" w:color="auto"/>
        <w:left w:val="none" w:sz="0" w:space="0" w:color="auto"/>
        <w:bottom w:val="none" w:sz="0" w:space="0" w:color="auto"/>
        <w:right w:val="none" w:sz="0" w:space="0" w:color="auto"/>
      </w:divBdr>
    </w:div>
    <w:div w:id="188297275">
      <w:bodyDiv w:val="1"/>
      <w:marLeft w:val="0"/>
      <w:marRight w:val="0"/>
      <w:marTop w:val="0"/>
      <w:marBottom w:val="0"/>
      <w:divBdr>
        <w:top w:val="none" w:sz="0" w:space="0" w:color="auto"/>
        <w:left w:val="none" w:sz="0" w:space="0" w:color="auto"/>
        <w:bottom w:val="none" w:sz="0" w:space="0" w:color="auto"/>
        <w:right w:val="none" w:sz="0" w:space="0" w:color="auto"/>
      </w:divBdr>
    </w:div>
    <w:div w:id="208617381">
      <w:bodyDiv w:val="1"/>
      <w:marLeft w:val="0"/>
      <w:marRight w:val="0"/>
      <w:marTop w:val="0"/>
      <w:marBottom w:val="0"/>
      <w:divBdr>
        <w:top w:val="none" w:sz="0" w:space="0" w:color="auto"/>
        <w:left w:val="none" w:sz="0" w:space="0" w:color="auto"/>
        <w:bottom w:val="none" w:sz="0" w:space="0" w:color="auto"/>
        <w:right w:val="none" w:sz="0" w:space="0" w:color="auto"/>
      </w:divBdr>
      <w:divsChild>
        <w:div w:id="95100714">
          <w:marLeft w:val="0"/>
          <w:marRight w:val="0"/>
          <w:marTop w:val="0"/>
          <w:marBottom w:val="0"/>
          <w:divBdr>
            <w:top w:val="none" w:sz="0" w:space="0" w:color="auto"/>
            <w:left w:val="none" w:sz="0" w:space="0" w:color="auto"/>
            <w:bottom w:val="none" w:sz="0" w:space="0" w:color="auto"/>
            <w:right w:val="none" w:sz="0" w:space="0" w:color="auto"/>
          </w:divBdr>
          <w:divsChild>
            <w:div w:id="1984891511">
              <w:marLeft w:val="0"/>
              <w:marRight w:val="0"/>
              <w:marTop w:val="0"/>
              <w:marBottom w:val="0"/>
              <w:divBdr>
                <w:top w:val="none" w:sz="0" w:space="0" w:color="auto"/>
                <w:left w:val="none" w:sz="0" w:space="0" w:color="auto"/>
                <w:bottom w:val="none" w:sz="0" w:space="0" w:color="auto"/>
                <w:right w:val="none" w:sz="0" w:space="0" w:color="auto"/>
              </w:divBdr>
              <w:divsChild>
                <w:div w:id="4816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426659">
      <w:bodyDiv w:val="1"/>
      <w:marLeft w:val="0"/>
      <w:marRight w:val="0"/>
      <w:marTop w:val="0"/>
      <w:marBottom w:val="0"/>
      <w:divBdr>
        <w:top w:val="none" w:sz="0" w:space="0" w:color="auto"/>
        <w:left w:val="none" w:sz="0" w:space="0" w:color="auto"/>
        <w:bottom w:val="none" w:sz="0" w:space="0" w:color="auto"/>
        <w:right w:val="none" w:sz="0" w:space="0" w:color="auto"/>
      </w:divBdr>
      <w:divsChild>
        <w:div w:id="1124226448">
          <w:marLeft w:val="0"/>
          <w:marRight w:val="0"/>
          <w:marTop w:val="0"/>
          <w:marBottom w:val="0"/>
          <w:divBdr>
            <w:top w:val="none" w:sz="0" w:space="0" w:color="auto"/>
            <w:left w:val="none" w:sz="0" w:space="0" w:color="auto"/>
            <w:bottom w:val="none" w:sz="0" w:space="0" w:color="auto"/>
            <w:right w:val="none" w:sz="0" w:space="0" w:color="auto"/>
          </w:divBdr>
          <w:divsChild>
            <w:div w:id="633217592">
              <w:marLeft w:val="0"/>
              <w:marRight w:val="0"/>
              <w:marTop w:val="0"/>
              <w:marBottom w:val="0"/>
              <w:divBdr>
                <w:top w:val="none" w:sz="0" w:space="0" w:color="auto"/>
                <w:left w:val="none" w:sz="0" w:space="0" w:color="auto"/>
                <w:bottom w:val="none" w:sz="0" w:space="0" w:color="auto"/>
                <w:right w:val="none" w:sz="0" w:space="0" w:color="auto"/>
              </w:divBdr>
              <w:divsChild>
                <w:div w:id="2127581164">
                  <w:marLeft w:val="0"/>
                  <w:marRight w:val="0"/>
                  <w:marTop w:val="0"/>
                  <w:marBottom w:val="0"/>
                  <w:divBdr>
                    <w:top w:val="none" w:sz="0" w:space="0" w:color="auto"/>
                    <w:left w:val="none" w:sz="0" w:space="0" w:color="auto"/>
                    <w:bottom w:val="none" w:sz="0" w:space="0" w:color="auto"/>
                    <w:right w:val="none" w:sz="0" w:space="0" w:color="auto"/>
                  </w:divBdr>
                  <w:divsChild>
                    <w:div w:id="4943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09919">
      <w:bodyDiv w:val="1"/>
      <w:marLeft w:val="0"/>
      <w:marRight w:val="0"/>
      <w:marTop w:val="0"/>
      <w:marBottom w:val="0"/>
      <w:divBdr>
        <w:top w:val="none" w:sz="0" w:space="0" w:color="auto"/>
        <w:left w:val="none" w:sz="0" w:space="0" w:color="auto"/>
        <w:bottom w:val="none" w:sz="0" w:space="0" w:color="auto"/>
        <w:right w:val="none" w:sz="0" w:space="0" w:color="auto"/>
      </w:divBdr>
    </w:div>
    <w:div w:id="306513703">
      <w:bodyDiv w:val="1"/>
      <w:marLeft w:val="0"/>
      <w:marRight w:val="0"/>
      <w:marTop w:val="0"/>
      <w:marBottom w:val="0"/>
      <w:divBdr>
        <w:top w:val="none" w:sz="0" w:space="0" w:color="auto"/>
        <w:left w:val="none" w:sz="0" w:space="0" w:color="auto"/>
        <w:bottom w:val="none" w:sz="0" w:space="0" w:color="auto"/>
        <w:right w:val="none" w:sz="0" w:space="0" w:color="auto"/>
      </w:divBdr>
    </w:div>
    <w:div w:id="352802623">
      <w:bodyDiv w:val="1"/>
      <w:marLeft w:val="0"/>
      <w:marRight w:val="0"/>
      <w:marTop w:val="0"/>
      <w:marBottom w:val="0"/>
      <w:divBdr>
        <w:top w:val="none" w:sz="0" w:space="0" w:color="auto"/>
        <w:left w:val="none" w:sz="0" w:space="0" w:color="auto"/>
        <w:bottom w:val="none" w:sz="0" w:space="0" w:color="auto"/>
        <w:right w:val="none" w:sz="0" w:space="0" w:color="auto"/>
      </w:divBdr>
    </w:div>
    <w:div w:id="498421058">
      <w:bodyDiv w:val="1"/>
      <w:marLeft w:val="0"/>
      <w:marRight w:val="0"/>
      <w:marTop w:val="0"/>
      <w:marBottom w:val="0"/>
      <w:divBdr>
        <w:top w:val="none" w:sz="0" w:space="0" w:color="auto"/>
        <w:left w:val="none" w:sz="0" w:space="0" w:color="auto"/>
        <w:bottom w:val="none" w:sz="0" w:space="0" w:color="auto"/>
        <w:right w:val="none" w:sz="0" w:space="0" w:color="auto"/>
      </w:divBdr>
    </w:div>
    <w:div w:id="498807743">
      <w:bodyDiv w:val="1"/>
      <w:marLeft w:val="0"/>
      <w:marRight w:val="0"/>
      <w:marTop w:val="0"/>
      <w:marBottom w:val="0"/>
      <w:divBdr>
        <w:top w:val="none" w:sz="0" w:space="0" w:color="auto"/>
        <w:left w:val="none" w:sz="0" w:space="0" w:color="auto"/>
        <w:bottom w:val="none" w:sz="0" w:space="0" w:color="auto"/>
        <w:right w:val="none" w:sz="0" w:space="0" w:color="auto"/>
      </w:divBdr>
      <w:divsChild>
        <w:div w:id="791365768">
          <w:marLeft w:val="0"/>
          <w:marRight w:val="0"/>
          <w:marTop w:val="0"/>
          <w:marBottom w:val="0"/>
          <w:divBdr>
            <w:top w:val="none" w:sz="0" w:space="0" w:color="auto"/>
            <w:left w:val="none" w:sz="0" w:space="0" w:color="auto"/>
            <w:bottom w:val="none" w:sz="0" w:space="0" w:color="auto"/>
            <w:right w:val="none" w:sz="0" w:space="0" w:color="auto"/>
          </w:divBdr>
          <w:divsChild>
            <w:div w:id="1123958669">
              <w:marLeft w:val="0"/>
              <w:marRight w:val="0"/>
              <w:marTop w:val="0"/>
              <w:marBottom w:val="0"/>
              <w:divBdr>
                <w:top w:val="none" w:sz="0" w:space="0" w:color="auto"/>
                <w:left w:val="none" w:sz="0" w:space="0" w:color="auto"/>
                <w:bottom w:val="none" w:sz="0" w:space="0" w:color="auto"/>
                <w:right w:val="none" w:sz="0" w:space="0" w:color="auto"/>
              </w:divBdr>
              <w:divsChild>
                <w:div w:id="239952411">
                  <w:marLeft w:val="0"/>
                  <w:marRight w:val="0"/>
                  <w:marTop w:val="0"/>
                  <w:marBottom w:val="0"/>
                  <w:divBdr>
                    <w:top w:val="none" w:sz="0" w:space="0" w:color="auto"/>
                    <w:left w:val="none" w:sz="0" w:space="0" w:color="auto"/>
                    <w:bottom w:val="none" w:sz="0" w:space="0" w:color="auto"/>
                    <w:right w:val="none" w:sz="0" w:space="0" w:color="auto"/>
                  </w:divBdr>
                  <w:divsChild>
                    <w:div w:id="151240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5504">
      <w:bodyDiv w:val="1"/>
      <w:marLeft w:val="0"/>
      <w:marRight w:val="0"/>
      <w:marTop w:val="0"/>
      <w:marBottom w:val="0"/>
      <w:divBdr>
        <w:top w:val="none" w:sz="0" w:space="0" w:color="auto"/>
        <w:left w:val="none" w:sz="0" w:space="0" w:color="auto"/>
        <w:bottom w:val="none" w:sz="0" w:space="0" w:color="auto"/>
        <w:right w:val="none" w:sz="0" w:space="0" w:color="auto"/>
      </w:divBdr>
      <w:divsChild>
        <w:div w:id="447358983">
          <w:marLeft w:val="0"/>
          <w:marRight w:val="0"/>
          <w:marTop w:val="0"/>
          <w:marBottom w:val="0"/>
          <w:divBdr>
            <w:top w:val="none" w:sz="0" w:space="0" w:color="auto"/>
            <w:left w:val="none" w:sz="0" w:space="0" w:color="auto"/>
            <w:bottom w:val="none" w:sz="0" w:space="0" w:color="auto"/>
            <w:right w:val="none" w:sz="0" w:space="0" w:color="auto"/>
          </w:divBdr>
          <w:divsChild>
            <w:div w:id="313409231">
              <w:marLeft w:val="0"/>
              <w:marRight w:val="0"/>
              <w:marTop w:val="0"/>
              <w:marBottom w:val="0"/>
              <w:divBdr>
                <w:top w:val="none" w:sz="0" w:space="0" w:color="auto"/>
                <w:left w:val="none" w:sz="0" w:space="0" w:color="auto"/>
                <w:bottom w:val="none" w:sz="0" w:space="0" w:color="auto"/>
                <w:right w:val="none" w:sz="0" w:space="0" w:color="auto"/>
              </w:divBdr>
              <w:divsChild>
                <w:div w:id="1616213778">
                  <w:marLeft w:val="0"/>
                  <w:marRight w:val="0"/>
                  <w:marTop w:val="0"/>
                  <w:marBottom w:val="0"/>
                  <w:divBdr>
                    <w:top w:val="none" w:sz="0" w:space="0" w:color="auto"/>
                    <w:left w:val="none" w:sz="0" w:space="0" w:color="auto"/>
                    <w:bottom w:val="none" w:sz="0" w:space="0" w:color="auto"/>
                    <w:right w:val="none" w:sz="0" w:space="0" w:color="auto"/>
                  </w:divBdr>
                  <w:divsChild>
                    <w:div w:id="2442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889188">
      <w:bodyDiv w:val="1"/>
      <w:marLeft w:val="0"/>
      <w:marRight w:val="0"/>
      <w:marTop w:val="0"/>
      <w:marBottom w:val="0"/>
      <w:divBdr>
        <w:top w:val="none" w:sz="0" w:space="0" w:color="auto"/>
        <w:left w:val="none" w:sz="0" w:space="0" w:color="auto"/>
        <w:bottom w:val="none" w:sz="0" w:space="0" w:color="auto"/>
        <w:right w:val="none" w:sz="0" w:space="0" w:color="auto"/>
      </w:divBdr>
      <w:divsChild>
        <w:div w:id="1026634963">
          <w:marLeft w:val="0"/>
          <w:marRight w:val="0"/>
          <w:marTop w:val="0"/>
          <w:marBottom w:val="0"/>
          <w:divBdr>
            <w:top w:val="none" w:sz="0" w:space="0" w:color="auto"/>
            <w:left w:val="none" w:sz="0" w:space="0" w:color="auto"/>
            <w:bottom w:val="none" w:sz="0" w:space="0" w:color="auto"/>
            <w:right w:val="none" w:sz="0" w:space="0" w:color="auto"/>
          </w:divBdr>
          <w:divsChild>
            <w:div w:id="121776686">
              <w:marLeft w:val="0"/>
              <w:marRight w:val="0"/>
              <w:marTop w:val="0"/>
              <w:marBottom w:val="0"/>
              <w:divBdr>
                <w:top w:val="none" w:sz="0" w:space="0" w:color="auto"/>
                <w:left w:val="none" w:sz="0" w:space="0" w:color="auto"/>
                <w:bottom w:val="none" w:sz="0" w:space="0" w:color="auto"/>
                <w:right w:val="none" w:sz="0" w:space="0" w:color="auto"/>
              </w:divBdr>
              <w:divsChild>
                <w:div w:id="9040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2775">
      <w:bodyDiv w:val="1"/>
      <w:marLeft w:val="0"/>
      <w:marRight w:val="0"/>
      <w:marTop w:val="0"/>
      <w:marBottom w:val="0"/>
      <w:divBdr>
        <w:top w:val="none" w:sz="0" w:space="0" w:color="auto"/>
        <w:left w:val="none" w:sz="0" w:space="0" w:color="auto"/>
        <w:bottom w:val="none" w:sz="0" w:space="0" w:color="auto"/>
        <w:right w:val="none" w:sz="0" w:space="0" w:color="auto"/>
      </w:divBdr>
      <w:divsChild>
        <w:div w:id="595594982">
          <w:marLeft w:val="0"/>
          <w:marRight w:val="0"/>
          <w:marTop w:val="0"/>
          <w:marBottom w:val="0"/>
          <w:divBdr>
            <w:top w:val="none" w:sz="0" w:space="0" w:color="auto"/>
            <w:left w:val="none" w:sz="0" w:space="0" w:color="auto"/>
            <w:bottom w:val="none" w:sz="0" w:space="0" w:color="auto"/>
            <w:right w:val="none" w:sz="0" w:space="0" w:color="auto"/>
          </w:divBdr>
          <w:divsChild>
            <w:div w:id="303658450">
              <w:marLeft w:val="0"/>
              <w:marRight w:val="0"/>
              <w:marTop w:val="0"/>
              <w:marBottom w:val="0"/>
              <w:divBdr>
                <w:top w:val="none" w:sz="0" w:space="0" w:color="auto"/>
                <w:left w:val="none" w:sz="0" w:space="0" w:color="auto"/>
                <w:bottom w:val="none" w:sz="0" w:space="0" w:color="auto"/>
                <w:right w:val="none" w:sz="0" w:space="0" w:color="auto"/>
              </w:divBdr>
              <w:divsChild>
                <w:div w:id="960915080">
                  <w:marLeft w:val="0"/>
                  <w:marRight w:val="0"/>
                  <w:marTop w:val="0"/>
                  <w:marBottom w:val="0"/>
                  <w:divBdr>
                    <w:top w:val="none" w:sz="0" w:space="0" w:color="auto"/>
                    <w:left w:val="none" w:sz="0" w:space="0" w:color="auto"/>
                    <w:bottom w:val="none" w:sz="0" w:space="0" w:color="auto"/>
                    <w:right w:val="none" w:sz="0" w:space="0" w:color="auto"/>
                  </w:divBdr>
                  <w:divsChild>
                    <w:div w:id="174938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539595">
      <w:bodyDiv w:val="1"/>
      <w:marLeft w:val="0"/>
      <w:marRight w:val="0"/>
      <w:marTop w:val="0"/>
      <w:marBottom w:val="0"/>
      <w:divBdr>
        <w:top w:val="none" w:sz="0" w:space="0" w:color="auto"/>
        <w:left w:val="none" w:sz="0" w:space="0" w:color="auto"/>
        <w:bottom w:val="none" w:sz="0" w:space="0" w:color="auto"/>
        <w:right w:val="none" w:sz="0" w:space="0" w:color="auto"/>
      </w:divBdr>
    </w:div>
    <w:div w:id="576792978">
      <w:bodyDiv w:val="1"/>
      <w:marLeft w:val="0"/>
      <w:marRight w:val="0"/>
      <w:marTop w:val="0"/>
      <w:marBottom w:val="0"/>
      <w:divBdr>
        <w:top w:val="none" w:sz="0" w:space="0" w:color="auto"/>
        <w:left w:val="none" w:sz="0" w:space="0" w:color="auto"/>
        <w:bottom w:val="none" w:sz="0" w:space="0" w:color="auto"/>
        <w:right w:val="none" w:sz="0" w:space="0" w:color="auto"/>
      </w:divBdr>
    </w:div>
    <w:div w:id="701516192">
      <w:bodyDiv w:val="1"/>
      <w:marLeft w:val="0"/>
      <w:marRight w:val="0"/>
      <w:marTop w:val="0"/>
      <w:marBottom w:val="0"/>
      <w:divBdr>
        <w:top w:val="none" w:sz="0" w:space="0" w:color="auto"/>
        <w:left w:val="none" w:sz="0" w:space="0" w:color="auto"/>
        <w:bottom w:val="none" w:sz="0" w:space="0" w:color="auto"/>
        <w:right w:val="none" w:sz="0" w:space="0" w:color="auto"/>
      </w:divBdr>
      <w:divsChild>
        <w:div w:id="448553151">
          <w:marLeft w:val="0"/>
          <w:marRight w:val="0"/>
          <w:marTop w:val="0"/>
          <w:marBottom w:val="0"/>
          <w:divBdr>
            <w:top w:val="none" w:sz="0" w:space="0" w:color="auto"/>
            <w:left w:val="none" w:sz="0" w:space="0" w:color="auto"/>
            <w:bottom w:val="none" w:sz="0" w:space="0" w:color="auto"/>
            <w:right w:val="none" w:sz="0" w:space="0" w:color="auto"/>
          </w:divBdr>
          <w:divsChild>
            <w:div w:id="2043050744">
              <w:marLeft w:val="0"/>
              <w:marRight w:val="0"/>
              <w:marTop w:val="0"/>
              <w:marBottom w:val="0"/>
              <w:divBdr>
                <w:top w:val="none" w:sz="0" w:space="0" w:color="auto"/>
                <w:left w:val="none" w:sz="0" w:space="0" w:color="auto"/>
                <w:bottom w:val="none" w:sz="0" w:space="0" w:color="auto"/>
                <w:right w:val="none" w:sz="0" w:space="0" w:color="auto"/>
              </w:divBdr>
              <w:divsChild>
                <w:div w:id="160152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69323">
      <w:bodyDiv w:val="1"/>
      <w:marLeft w:val="0"/>
      <w:marRight w:val="0"/>
      <w:marTop w:val="0"/>
      <w:marBottom w:val="0"/>
      <w:divBdr>
        <w:top w:val="none" w:sz="0" w:space="0" w:color="auto"/>
        <w:left w:val="none" w:sz="0" w:space="0" w:color="auto"/>
        <w:bottom w:val="none" w:sz="0" w:space="0" w:color="auto"/>
        <w:right w:val="none" w:sz="0" w:space="0" w:color="auto"/>
      </w:divBdr>
    </w:div>
    <w:div w:id="768349401">
      <w:bodyDiv w:val="1"/>
      <w:marLeft w:val="0"/>
      <w:marRight w:val="0"/>
      <w:marTop w:val="0"/>
      <w:marBottom w:val="0"/>
      <w:divBdr>
        <w:top w:val="none" w:sz="0" w:space="0" w:color="auto"/>
        <w:left w:val="none" w:sz="0" w:space="0" w:color="auto"/>
        <w:bottom w:val="none" w:sz="0" w:space="0" w:color="auto"/>
        <w:right w:val="none" w:sz="0" w:space="0" w:color="auto"/>
      </w:divBdr>
    </w:div>
    <w:div w:id="789975946">
      <w:bodyDiv w:val="1"/>
      <w:marLeft w:val="0"/>
      <w:marRight w:val="0"/>
      <w:marTop w:val="0"/>
      <w:marBottom w:val="0"/>
      <w:divBdr>
        <w:top w:val="none" w:sz="0" w:space="0" w:color="auto"/>
        <w:left w:val="none" w:sz="0" w:space="0" w:color="auto"/>
        <w:bottom w:val="none" w:sz="0" w:space="0" w:color="auto"/>
        <w:right w:val="none" w:sz="0" w:space="0" w:color="auto"/>
      </w:divBdr>
    </w:div>
    <w:div w:id="849679586">
      <w:bodyDiv w:val="1"/>
      <w:marLeft w:val="0"/>
      <w:marRight w:val="0"/>
      <w:marTop w:val="0"/>
      <w:marBottom w:val="0"/>
      <w:divBdr>
        <w:top w:val="none" w:sz="0" w:space="0" w:color="auto"/>
        <w:left w:val="none" w:sz="0" w:space="0" w:color="auto"/>
        <w:bottom w:val="none" w:sz="0" w:space="0" w:color="auto"/>
        <w:right w:val="none" w:sz="0" w:space="0" w:color="auto"/>
      </w:divBdr>
      <w:divsChild>
        <w:div w:id="677392285">
          <w:marLeft w:val="0"/>
          <w:marRight w:val="0"/>
          <w:marTop w:val="0"/>
          <w:marBottom w:val="0"/>
          <w:divBdr>
            <w:top w:val="none" w:sz="0" w:space="0" w:color="auto"/>
            <w:left w:val="none" w:sz="0" w:space="0" w:color="auto"/>
            <w:bottom w:val="none" w:sz="0" w:space="0" w:color="auto"/>
            <w:right w:val="none" w:sz="0" w:space="0" w:color="auto"/>
          </w:divBdr>
          <w:divsChild>
            <w:div w:id="2093744366">
              <w:marLeft w:val="0"/>
              <w:marRight w:val="0"/>
              <w:marTop w:val="0"/>
              <w:marBottom w:val="0"/>
              <w:divBdr>
                <w:top w:val="none" w:sz="0" w:space="0" w:color="auto"/>
                <w:left w:val="none" w:sz="0" w:space="0" w:color="auto"/>
                <w:bottom w:val="none" w:sz="0" w:space="0" w:color="auto"/>
                <w:right w:val="none" w:sz="0" w:space="0" w:color="auto"/>
              </w:divBdr>
              <w:divsChild>
                <w:div w:id="12535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671231">
      <w:bodyDiv w:val="1"/>
      <w:marLeft w:val="0"/>
      <w:marRight w:val="0"/>
      <w:marTop w:val="0"/>
      <w:marBottom w:val="0"/>
      <w:divBdr>
        <w:top w:val="none" w:sz="0" w:space="0" w:color="auto"/>
        <w:left w:val="none" w:sz="0" w:space="0" w:color="auto"/>
        <w:bottom w:val="none" w:sz="0" w:space="0" w:color="auto"/>
        <w:right w:val="none" w:sz="0" w:space="0" w:color="auto"/>
      </w:divBdr>
    </w:div>
    <w:div w:id="933825235">
      <w:bodyDiv w:val="1"/>
      <w:marLeft w:val="0"/>
      <w:marRight w:val="0"/>
      <w:marTop w:val="0"/>
      <w:marBottom w:val="0"/>
      <w:divBdr>
        <w:top w:val="none" w:sz="0" w:space="0" w:color="auto"/>
        <w:left w:val="none" w:sz="0" w:space="0" w:color="auto"/>
        <w:bottom w:val="none" w:sz="0" w:space="0" w:color="auto"/>
        <w:right w:val="none" w:sz="0" w:space="0" w:color="auto"/>
      </w:divBdr>
      <w:divsChild>
        <w:div w:id="232353054">
          <w:marLeft w:val="0"/>
          <w:marRight w:val="0"/>
          <w:marTop w:val="0"/>
          <w:marBottom w:val="0"/>
          <w:divBdr>
            <w:top w:val="none" w:sz="0" w:space="0" w:color="auto"/>
            <w:left w:val="none" w:sz="0" w:space="0" w:color="auto"/>
            <w:bottom w:val="none" w:sz="0" w:space="0" w:color="auto"/>
            <w:right w:val="none" w:sz="0" w:space="0" w:color="auto"/>
          </w:divBdr>
          <w:divsChild>
            <w:div w:id="626739506">
              <w:marLeft w:val="0"/>
              <w:marRight w:val="0"/>
              <w:marTop w:val="0"/>
              <w:marBottom w:val="0"/>
              <w:divBdr>
                <w:top w:val="none" w:sz="0" w:space="0" w:color="auto"/>
                <w:left w:val="none" w:sz="0" w:space="0" w:color="auto"/>
                <w:bottom w:val="none" w:sz="0" w:space="0" w:color="auto"/>
                <w:right w:val="none" w:sz="0" w:space="0" w:color="auto"/>
              </w:divBdr>
              <w:divsChild>
                <w:div w:id="7363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965928">
      <w:bodyDiv w:val="1"/>
      <w:marLeft w:val="0"/>
      <w:marRight w:val="0"/>
      <w:marTop w:val="0"/>
      <w:marBottom w:val="0"/>
      <w:divBdr>
        <w:top w:val="none" w:sz="0" w:space="0" w:color="auto"/>
        <w:left w:val="none" w:sz="0" w:space="0" w:color="auto"/>
        <w:bottom w:val="none" w:sz="0" w:space="0" w:color="auto"/>
        <w:right w:val="none" w:sz="0" w:space="0" w:color="auto"/>
      </w:divBdr>
      <w:divsChild>
        <w:div w:id="1178688960">
          <w:marLeft w:val="0"/>
          <w:marRight w:val="0"/>
          <w:marTop w:val="0"/>
          <w:marBottom w:val="0"/>
          <w:divBdr>
            <w:top w:val="none" w:sz="0" w:space="0" w:color="auto"/>
            <w:left w:val="none" w:sz="0" w:space="0" w:color="auto"/>
            <w:bottom w:val="none" w:sz="0" w:space="0" w:color="auto"/>
            <w:right w:val="none" w:sz="0" w:space="0" w:color="auto"/>
          </w:divBdr>
          <w:divsChild>
            <w:div w:id="1949774463">
              <w:marLeft w:val="0"/>
              <w:marRight w:val="0"/>
              <w:marTop w:val="0"/>
              <w:marBottom w:val="0"/>
              <w:divBdr>
                <w:top w:val="none" w:sz="0" w:space="0" w:color="auto"/>
                <w:left w:val="none" w:sz="0" w:space="0" w:color="auto"/>
                <w:bottom w:val="none" w:sz="0" w:space="0" w:color="auto"/>
                <w:right w:val="none" w:sz="0" w:space="0" w:color="auto"/>
              </w:divBdr>
              <w:divsChild>
                <w:div w:id="8430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74399">
      <w:bodyDiv w:val="1"/>
      <w:marLeft w:val="0"/>
      <w:marRight w:val="0"/>
      <w:marTop w:val="0"/>
      <w:marBottom w:val="0"/>
      <w:divBdr>
        <w:top w:val="none" w:sz="0" w:space="0" w:color="auto"/>
        <w:left w:val="none" w:sz="0" w:space="0" w:color="auto"/>
        <w:bottom w:val="none" w:sz="0" w:space="0" w:color="auto"/>
        <w:right w:val="none" w:sz="0" w:space="0" w:color="auto"/>
      </w:divBdr>
      <w:divsChild>
        <w:div w:id="1064916246">
          <w:marLeft w:val="0"/>
          <w:marRight w:val="0"/>
          <w:marTop w:val="0"/>
          <w:marBottom w:val="0"/>
          <w:divBdr>
            <w:top w:val="none" w:sz="0" w:space="0" w:color="auto"/>
            <w:left w:val="none" w:sz="0" w:space="0" w:color="auto"/>
            <w:bottom w:val="none" w:sz="0" w:space="0" w:color="auto"/>
            <w:right w:val="none" w:sz="0" w:space="0" w:color="auto"/>
          </w:divBdr>
          <w:divsChild>
            <w:div w:id="1470321288">
              <w:marLeft w:val="0"/>
              <w:marRight w:val="0"/>
              <w:marTop w:val="0"/>
              <w:marBottom w:val="0"/>
              <w:divBdr>
                <w:top w:val="none" w:sz="0" w:space="0" w:color="auto"/>
                <w:left w:val="none" w:sz="0" w:space="0" w:color="auto"/>
                <w:bottom w:val="none" w:sz="0" w:space="0" w:color="auto"/>
                <w:right w:val="none" w:sz="0" w:space="0" w:color="auto"/>
              </w:divBdr>
              <w:divsChild>
                <w:div w:id="3886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03310">
      <w:bodyDiv w:val="1"/>
      <w:marLeft w:val="0"/>
      <w:marRight w:val="0"/>
      <w:marTop w:val="0"/>
      <w:marBottom w:val="0"/>
      <w:divBdr>
        <w:top w:val="none" w:sz="0" w:space="0" w:color="auto"/>
        <w:left w:val="none" w:sz="0" w:space="0" w:color="auto"/>
        <w:bottom w:val="none" w:sz="0" w:space="0" w:color="auto"/>
        <w:right w:val="none" w:sz="0" w:space="0" w:color="auto"/>
      </w:divBdr>
      <w:divsChild>
        <w:div w:id="406341425">
          <w:marLeft w:val="0"/>
          <w:marRight w:val="0"/>
          <w:marTop w:val="0"/>
          <w:marBottom w:val="0"/>
          <w:divBdr>
            <w:top w:val="none" w:sz="0" w:space="0" w:color="auto"/>
            <w:left w:val="none" w:sz="0" w:space="0" w:color="auto"/>
            <w:bottom w:val="none" w:sz="0" w:space="0" w:color="auto"/>
            <w:right w:val="none" w:sz="0" w:space="0" w:color="auto"/>
          </w:divBdr>
          <w:divsChild>
            <w:div w:id="687948885">
              <w:marLeft w:val="0"/>
              <w:marRight w:val="0"/>
              <w:marTop w:val="0"/>
              <w:marBottom w:val="0"/>
              <w:divBdr>
                <w:top w:val="none" w:sz="0" w:space="0" w:color="auto"/>
                <w:left w:val="none" w:sz="0" w:space="0" w:color="auto"/>
                <w:bottom w:val="none" w:sz="0" w:space="0" w:color="auto"/>
                <w:right w:val="none" w:sz="0" w:space="0" w:color="auto"/>
              </w:divBdr>
              <w:divsChild>
                <w:div w:id="1743672213">
                  <w:marLeft w:val="0"/>
                  <w:marRight w:val="0"/>
                  <w:marTop w:val="0"/>
                  <w:marBottom w:val="0"/>
                  <w:divBdr>
                    <w:top w:val="none" w:sz="0" w:space="0" w:color="auto"/>
                    <w:left w:val="none" w:sz="0" w:space="0" w:color="auto"/>
                    <w:bottom w:val="none" w:sz="0" w:space="0" w:color="auto"/>
                    <w:right w:val="none" w:sz="0" w:space="0" w:color="auto"/>
                  </w:divBdr>
                  <w:divsChild>
                    <w:div w:id="3661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70010">
      <w:bodyDiv w:val="1"/>
      <w:marLeft w:val="0"/>
      <w:marRight w:val="0"/>
      <w:marTop w:val="0"/>
      <w:marBottom w:val="0"/>
      <w:divBdr>
        <w:top w:val="none" w:sz="0" w:space="0" w:color="auto"/>
        <w:left w:val="none" w:sz="0" w:space="0" w:color="auto"/>
        <w:bottom w:val="none" w:sz="0" w:space="0" w:color="auto"/>
        <w:right w:val="none" w:sz="0" w:space="0" w:color="auto"/>
      </w:divBdr>
    </w:div>
    <w:div w:id="1512910109">
      <w:bodyDiv w:val="1"/>
      <w:marLeft w:val="0"/>
      <w:marRight w:val="0"/>
      <w:marTop w:val="0"/>
      <w:marBottom w:val="0"/>
      <w:divBdr>
        <w:top w:val="none" w:sz="0" w:space="0" w:color="auto"/>
        <w:left w:val="none" w:sz="0" w:space="0" w:color="auto"/>
        <w:bottom w:val="none" w:sz="0" w:space="0" w:color="auto"/>
        <w:right w:val="none" w:sz="0" w:space="0" w:color="auto"/>
      </w:divBdr>
    </w:div>
    <w:div w:id="1514612978">
      <w:bodyDiv w:val="1"/>
      <w:marLeft w:val="0"/>
      <w:marRight w:val="0"/>
      <w:marTop w:val="0"/>
      <w:marBottom w:val="0"/>
      <w:divBdr>
        <w:top w:val="none" w:sz="0" w:space="0" w:color="auto"/>
        <w:left w:val="none" w:sz="0" w:space="0" w:color="auto"/>
        <w:bottom w:val="none" w:sz="0" w:space="0" w:color="auto"/>
        <w:right w:val="none" w:sz="0" w:space="0" w:color="auto"/>
      </w:divBdr>
      <w:divsChild>
        <w:div w:id="1050347306">
          <w:marLeft w:val="0"/>
          <w:marRight w:val="0"/>
          <w:marTop w:val="0"/>
          <w:marBottom w:val="0"/>
          <w:divBdr>
            <w:top w:val="none" w:sz="0" w:space="0" w:color="auto"/>
            <w:left w:val="none" w:sz="0" w:space="0" w:color="auto"/>
            <w:bottom w:val="none" w:sz="0" w:space="0" w:color="auto"/>
            <w:right w:val="none" w:sz="0" w:space="0" w:color="auto"/>
          </w:divBdr>
          <w:divsChild>
            <w:div w:id="866870991">
              <w:marLeft w:val="0"/>
              <w:marRight w:val="0"/>
              <w:marTop w:val="0"/>
              <w:marBottom w:val="0"/>
              <w:divBdr>
                <w:top w:val="none" w:sz="0" w:space="0" w:color="auto"/>
                <w:left w:val="none" w:sz="0" w:space="0" w:color="auto"/>
                <w:bottom w:val="none" w:sz="0" w:space="0" w:color="auto"/>
                <w:right w:val="none" w:sz="0" w:space="0" w:color="auto"/>
              </w:divBdr>
              <w:divsChild>
                <w:div w:id="12254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98809">
      <w:bodyDiv w:val="1"/>
      <w:marLeft w:val="0"/>
      <w:marRight w:val="0"/>
      <w:marTop w:val="0"/>
      <w:marBottom w:val="0"/>
      <w:divBdr>
        <w:top w:val="none" w:sz="0" w:space="0" w:color="auto"/>
        <w:left w:val="none" w:sz="0" w:space="0" w:color="auto"/>
        <w:bottom w:val="none" w:sz="0" w:space="0" w:color="auto"/>
        <w:right w:val="none" w:sz="0" w:space="0" w:color="auto"/>
      </w:divBdr>
    </w:div>
    <w:div w:id="1638804697">
      <w:bodyDiv w:val="1"/>
      <w:marLeft w:val="0"/>
      <w:marRight w:val="0"/>
      <w:marTop w:val="0"/>
      <w:marBottom w:val="0"/>
      <w:divBdr>
        <w:top w:val="none" w:sz="0" w:space="0" w:color="auto"/>
        <w:left w:val="none" w:sz="0" w:space="0" w:color="auto"/>
        <w:bottom w:val="none" w:sz="0" w:space="0" w:color="auto"/>
        <w:right w:val="none" w:sz="0" w:space="0" w:color="auto"/>
      </w:divBdr>
      <w:divsChild>
        <w:div w:id="1935672196">
          <w:marLeft w:val="0"/>
          <w:marRight w:val="0"/>
          <w:marTop w:val="0"/>
          <w:marBottom w:val="0"/>
          <w:divBdr>
            <w:top w:val="none" w:sz="0" w:space="0" w:color="auto"/>
            <w:left w:val="none" w:sz="0" w:space="0" w:color="auto"/>
            <w:bottom w:val="none" w:sz="0" w:space="0" w:color="auto"/>
            <w:right w:val="none" w:sz="0" w:space="0" w:color="auto"/>
          </w:divBdr>
          <w:divsChild>
            <w:div w:id="1635527115">
              <w:marLeft w:val="0"/>
              <w:marRight w:val="0"/>
              <w:marTop w:val="0"/>
              <w:marBottom w:val="0"/>
              <w:divBdr>
                <w:top w:val="none" w:sz="0" w:space="0" w:color="auto"/>
                <w:left w:val="none" w:sz="0" w:space="0" w:color="auto"/>
                <w:bottom w:val="none" w:sz="0" w:space="0" w:color="auto"/>
                <w:right w:val="none" w:sz="0" w:space="0" w:color="auto"/>
              </w:divBdr>
              <w:divsChild>
                <w:div w:id="18392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51527">
      <w:bodyDiv w:val="1"/>
      <w:marLeft w:val="0"/>
      <w:marRight w:val="0"/>
      <w:marTop w:val="0"/>
      <w:marBottom w:val="0"/>
      <w:divBdr>
        <w:top w:val="none" w:sz="0" w:space="0" w:color="auto"/>
        <w:left w:val="none" w:sz="0" w:space="0" w:color="auto"/>
        <w:bottom w:val="none" w:sz="0" w:space="0" w:color="auto"/>
        <w:right w:val="none" w:sz="0" w:space="0" w:color="auto"/>
      </w:divBdr>
    </w:div>
    <w:div w:id="1672368298">
      <w:bodyDiv w:val="1"/>
      <w:marLeft w:val="0"/>
      <w:marRight w:val="0"/>
      <w:marTop w:val="0"/>
      <w:marBottom w:val="0"/>
      <w:divBdr>
        <w:top w:val="none" w:sz="0" w:space="0" w:color="auto"/>
        <w:left w:val="none" w:sz="0" w:space="0" w:color="auto"/>
        <w:bottom w:val="none" w:sz="0" w:space="0" w:color="auto"/>
        <w:right w:val="none" w:sz="0" w:space="0" w:color="auto"/>
      </w:divBdr>
      <w:divsChild>
        <w:div w:id="1724939896">
          <w:marLeft w:val="0"/>
          <w:marRight w:val="0"/>
          <w:marTop w:val="0"/>
          <w:marBottom w:val="0"/>
          <w:divBdr>
            <w:top w:val="none" w:sz="0" w:space="0" w:color="auto"/>
            <w:left w:val="none" w:sz="0" w:space="0" w:color="auto"/>
            <w:bottom w:val="none" w:sz="0" w:space="0" w:color="auto"/>
            <w:right w:val="none" w:sz="0" w:space="0" w:color="auto"/>
          </w:divBdr>
          <w:divsChild>
            <w:div w:id="58215345">
              <w:marLeft w:val="0"/>
              <w:marRight w:val="0"/>
              <w:marTop w:val="0"/>
              <w:marBottom w:val="0"/>
              <w:divBdr>
                <w:top w:val="none" w:sz="0" w:space="0" w:color="auto"/>
                <w:left w:val="none" w:sz="0" w:space="0" w:color="auto"/>
                <w:bottom w:val="none" w:sz="0" w:space="0" w:color="auto"/>
                <w:right w:val="none" w:sz="0" w:space="0" w:color="auto"/>
              </w:divBdr>
              <w:divsChild>
                <w:div w:id="1367098429">
                  <w:marLeft w:val="0"/>
                  <w:marRight w:val="0"/>
                  <w:marTop w:val="0"/>
                  <w:marBottom w:val="0"/>
                  <w:divBdr>
                    <w:top w:val="none" w:sz="0" w:space="0" w:color="auto"/>
                    <w:left w:val="none" w:sz="0" w:space="0" w:color="auto"/>
                    <w:bottom w:val="none" w:sz="0" w:space="0" w:color="auto"/>
                    <w:right w:val="none" w:sz="0" w:space="0" w:color="auto"/>
                  </w:divBdr>
                  <w:divsChild>
                    <w:div w:id="13876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28728">
      <w:bodyDiv w:val="1"/>
      <w:marLeft w:val="0"/>
      <w:marRight w:val="0"/>
      <w:marTop w:val="0"/>
      <w:marBottom w:val="0"/>
      <w:divBdr>
        <w:top w:val="none" w:sz="0" w:space="0" w:color="auto"/>
        <w:left w:val="none" w:sz="0" w:space="0" w:color="auto"/>
        <w:bottom w:val="none" w:sz="0" w:space="0" w:color="auto"/>
        <w:right w:val="none" w:sz="0" w:space="0" w:color="auto"/>
      </w:divBdr>
      <w:divsChild>
        <w:div w:id="632054864">
          <w:marLeft w:val="0"/>
          <w:marRight w:val="0"/>
          <w:marTop w:val="0"/>
          <w:marBottom w:val="0"/>
          <w:divBdr>
            <w:top w:val="none" w:sz="0" w:space="0" w:color="auto"/>
            <w:left w:val="none" w:sz="0" w:space="0" w:color="auto"/>
            <w:bottom w:val="none" w:sz="0" w:space="0" w:color="auto"/>
            <w:right w:val="none" w:sz="0" w:space="0" w:color="auto"/>
          </w:divBdr>
          <w:divsChild>
            <w:div w:id="583955175">
              <w:marLeft w:val="0"/>
              <w:marRight w:val="0"/>
              <w:marTop w:val="0"/>
              <w:marBottom w:val="0"/>
              <w:divBdr>
                <w:top w:val="none" w:sz="0" w:space="0" w:color="auto"/>
                <w:left w:val="none" w:sz="0" w:space="0" w:color="auto"/>
                <w:bottom w:val="none" w:sz="0" w:space="0" w:color="auto"/>
                <w:right w:val="none" w:sz="0" w:space="0" w:color="auto"/>
              </w:divBdr>
              <w:divsChild>
                <w:div w:id="19131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47421">
      <w:bodyDiv w:val="1"/>
      <w:marLeft w:val="0"/>
      <w:marRight w:val="0"/>
      <w:marTop w:val="0"/>
      <w:marBottom w:val="0"/>
      <w:divBdr>
        <w:top w:val="none" w:sz="0" w:space="0" w:color="auto"/>
        <w:left w:val="none" w:sz="0" w:space="0" w:color="auto"/>
        <w:bottom w:val="none" w:sz="0" w:space="0" w:color="auto"/>
        <w:right w:val="none" w:sz="0" w:space="0" w:color="auto"/>
      </w:divBdr>
      <w:divsChild>
        <w:div w:id="958024028">
          <w:marLeft w:val="0"/>
          <w:marRight w:val="0"/>
          <w:marTop w:val="0"/>
          <w:marBottom w:val="0"/>
          <w:divBdr>
            <w:top w:val="none" w:sz="0" w:space="0" w:color="auto"/>
            <w:left w:val="none" w:sz="0" w:space="0" w:color="auto"/>
            <w:bottom w:val="none" w:sz="0" w:space="0" w:color="auto"/>
            <w:right w:val="none" w:sz="0" w:space="0" w:color="auto"/>
          </w:divBdr>
        </w:div>
      </w:divsChild>
    </w:div>
    <w:div w:id="1801416812">
      <w:bodyDiv w:val="1"/>
      <w:marLeft w:val="0"/>
      <w:marRight w:val="0"/>
      <w:marTop w:val="0"/>
      <w:marBottom w:val="0"/>
      <w:divBdr>
        <w:top w:val="none" w:sz="0" w:space="0" w:color="auto"/>
        <w:left w:val="none" w:sz="0" w:space="0" w:color="auto"/>
        <w:bottom w:val="none" w:sz="0" w:space="0" w:color="auto"/>
        <w:right w:val="none" w:sz="0" w:space="0" w:color="auto"/>
      </w:divBdr>
    </w:div>
    <w:div w:id="1803958418">
      <w:bodyDiv w:val="1"/>
      <w:marLeft w:val="0"/>
      <w:marRight w:val="0"/>
      <w:marTop w:val="0"/>
      <w:marBottom w:val="0"/>
      <w:divBdr>
        <w:top w:val="none" w:sz="0" w:space="0" w:color="auto"/>
        <w:left w:val="none" w:sz="0" w:space="0" w:color="auto"/>
        <w:bottom w:val="none" w:sz="0" w:space="0" w:color="auto"/>
        <w:right w:val="none" w:sz="0" w:space="0" w:color="auto"/>
      </w:divBdr>
    </w:div>
    <w:div w:id="1856730620">
      <w:bodyDiv w:val="1"/>
      <w:marLeft w:val="0"/>
      <w:marRight w:val="0"/>
      <w:marTop w:val="0"/>
      <w:marBottom w:val="0"/>
      <w:divBdr>
        <w:top w:val="none" w:sz="0" w:space="0" w:color="auto"/>
        <w:left w:val="none" w:sz="0" w:space="0" w:color="auto"/>
        <w:bottom w:val="none" w:sz="0" w:space="0" w:color="auto"/>
        <w:right w:val="none" w:sz="0" w:space="0" w:color="auto"/>
      </w:divBdr>
      <w:divsChild>
        <w:div w:id="1223558794">
          <w:marLeft w:val="0"/>
          <w:marRight w:val="0"/>
          <w:marTop w:val="0"/>
          <w:marBottom w:val="0"/>
          <w:divBdr>
            <w:top w:val="none" w:sz="0" w:space="0" w:color="auto"/>
            <w:left w:val="none" w:sz="0" w:space="0" w:color="auto"/>
            <w:bottom w:val="none" w:sz="0" w:space="0" w:color="auto"/>
            <w:right w:val="none" w:sz="0" w:space="0" w:color="auto"/>
          </w:divBdr>
          <w:divsChild>
            <w:div w:id="729620290">
              <w:marLeft w:val="0"/>
              <w:marRight w:val="0"/>
              <w:marTop w:val="0"/>
              <w:marBottom w:val="0"/>
              <w:divBdr>
                <w:top w:val="none" w:sz="0" w:space="0" w:color="auto"/>
                <w:left w:val="none" w:sz="0" w:space="0" w:color="auto"/>
                <w:bottom w:val="none" w:sz="0" w:space="0" w:color="auto"/>
                <w:right w:val="none" w:sz="0" w:space="0" w:color="auto"/>
              </w:divBdr>
              <w:divsChild>
                <w:div w:id="775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4257">
      <w:bodyDiv w:val="1"/>
      <w:marLeft w:val="0"/>
      <w:marRight w:val="0"/>
      <w:marTop w:val="0"/>
      <w:marBottom w:val="0"/>
      <w:divBdr>
        <w:top w:val="none" w:sz="0" w:space="0" w:color="auto"/>
        <w:left w:val="none" w:sz="0" w:space="0" w:color="auto"/>
        <w:bottom w:val="none" w:sz="0" w:space="0" w:color="auto"/>
        <w:right w:val="none" w:sz="0" w:space="0" w:color="auto"/>
      </w:divBdr>
      <w:divsChild>
        <w:div w:id="803815068">
          <w:marLeft w:val="0"/>
          <w:marRight w:val="0"/>
          <w:marTop w:val="0"/>
          <w:marBottom w:val="0"/>
          <w:divBdr>
            <w:top w:val="none" w:sz="0" w:space="0" w:color="auto"/>
            <w:left w:val="none" w:sz="0" w:space="0" w:color="auto"/>
            <w:bottom w:val="none" w:sz="0" w:space="0" w:color="auto"/>
            <w:right w:val="none" w:sz="0" w:space="0" w:color="auto"/>
          </w:divBdr>
        </w:div>
      </w:divsChild>
    </w:div>
    <w:div w:id="2083747400">
      <w:bodyDiv w:val="1"/>
      <w:marLeft w:val="0"/>
      <w:marRight w:val="0"/>
      <w:marTop w:val="0"/>
      <w:marBottom w:val="0"/>
      <w:divBdr>
        <w:top w:val="none" w:sz="0" w:space="0" w:color="auto"/>
        <w:left w:val="none" w:sz="0" w:space="0" w:color="auto"/>
        <w:bottom w:val="none" w:sz="0" w:space="0" w:color="auto"/>
        <w:right w:val="none" w:sz="0" w:space="0" w:color="auto"/>
      </w:divBdr>
    </w:div>
    <w:div w:id="2112041431">
      <w:bodyDiv w:val="1"/>
      <w:marLeft w:val="0"/>
      <w:marRight w:val="0"/>
      <w:marTop w:val="0"/>
      <w:marBottom w:val="0"/>
      <w:divBdr>
        <w:top w:val="none" w:sz="0" w:space="0" w:color="auto"/>
        <w:left w:val="none" w:sz="0" w:space="0" w:color="auto"/>
        <w:bottom w:val="none" w:sz="0" w:space="0" w:color="auto"/>
        <w:right w:val="none" w:sz="0" w:space="0" w:color="auto"/>
      </w:divBdr>
      <w:divsChild>
        <w:div w:id="164591387">
          <w:marLeft w:val="0"/>
          <w:marRight w:val="0"/>
          <w:marTop w:val="0"/>
          <w:marBottom w:val="0"/>
          <w:divBdr>
            <w:top w:val="none" w:sz="0" w:space="0" w:color="auto"/>
            <w:left w:val="none" w:sz="0" w:space="0" w:color="auto"/>
            <w:bottom w:val="none" w:sz="0" w:space="0" w:color="auto"/>
            <w:right w:val="none" w:sz="0" w:space="0" w:color="auto"/>
          </w:divBdr>
          <w:divsChild>
            <w:div w:id="527985348">
              <w:marLeft w:val="0"/>
              <w:marRight w:val="0"/>
              <w:marTop w:val="0"/>
              <w:marBottom w:val="0"/>
              <w:divBdr>
                <w:top w:val="none" w:sz="0" w:space="0" w:color="auto"/>
                <w:left w:val="none" w:sz="0" w:space="0" w:color="auto"/>
                <w:bottom w:val="none" w:sz="0" w:space="0" w:color="auto"/>
                <w:right w:val="none" w:sz="0" w:space="0" w:color="auto"/>
              </w:divBdr>
              <w:divsChild>
                <w:div w:id="1851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positorio.cepal.org/server/api/core/bitstreams/e0fd3ec4-e87f-40e8-b09e-39ea5f5aae53/content" TargetMode="External"/><Relationship Id="rId18" Type="http://schemas.openxmlformats.org/officeDocument/2006/relationships/hyperlink" Target="https://blogs.adb.org/blog/5-ways-make-textbooks-relevant-digital-world" TargetMode="External"/><Relationship Id="rId26" Type="http://schemas.openxmlformats.org/officeDocument/2006/relationships/hyperlink" Target="https://unesdoc.unesco.org/ark:/48223/pf0000386086" TargetMode="External"/><Relationship Id="rId39" Type="http://schemas.openxmlformats.org/officeDocument/2006/relationships/hyperlink" Target="https://www2.ed.gov/policy/gen/guid/secletter/221206enc.html" TargetMode="External"/><Relationship Id="rId21" Type="http://schemas.openxmlformats.org/officeDocument/2006/relationships/hyperlink" Target="https://edu-design.co/wp-content/uploads/2019/09/Digital-Literacy-Programme.pdf" TargetMode="External"/><Relationship Id="rId34" Type="http://schemas.openxmlformats.org/officeDocument/2006/relationships/hyperlink" Target="https://link.springer.com/article/10.1007/s10639-022-11431-8"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esdoc.unesco.org/ark:/48223/pf0000387214" TargetMode="External"/><Relationship Id="rId20" Type="http://schemas.openxmlformats.org/officeDocument/2006/relationships/hyperlink" Target="https://unesdoc.unesco.org/ark:/48223/pf0000372786" TargetMode="External"/><Relationship Id="rId29" Type="http://schemas.openxmlformats.org/officeDocument/2006/relationships/hyperlink" Target="http://www.eun.org/documents/411753/839549/country+report+norway+2018_v2.pdf/e8c32816-d56e-4080-8154-d2f6ca6f9961" TargetMode="External"/><Relationship Id="rId41" Type="http://schemas.openxmlformats.org/officeDocument/2006/relationships/hyperlink" Target="https://zeroproject.org/view/project/1f74c6f9-9b7b-472d-9a74-79d8af4a5f2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ecd-ilibrary.org/education/shaping-digital-education_bac4dc9f-en" TargetMode="External"/><Relationship Id="rId32" Type="http://schemas.openxmlformats.org/officeDocument/2006/relationships/hyperlink" Target="https://link.springer.com/article/10.1007/s10639-022-11431-8" TargetMode="External"/><Relationship Id="rId37" Type="http://schemas.openxmlformats.org/officeDocument/2006/relationships/hyperlink" Target="https://tech.ed.gov/files/2017/01/NETP17.pdf" TargetMode="External"/><Relationship Id="rId40" Type="http://schemas.openxmlformats.org/officeDocument/2006/relationships/hyperlink" Target="https://www.un.org/sites/un2.un.org/files/our-common-agenda-policy-brief-gobal-digi-compact-en.pdf" TargetMode="External"/><Relationship Id="rId5" Type="http://schemas.openxmlformats.org/officeDocument/2006/relationships/numbering" Target="numbering.xml"/><Relationship Id="rId15" Type="http://schemas.openxmlformats.org/officeDocument/2006/relationships/hyperlink" Target="https://www.crl.edu/focus/article/486" TargetMode="External"/><Relationship Id="rId23" Type="http://schemas.openxmlformats.org/officeDocument/2006/relationships/hyperlink" Target="https://www.oecd-ilibrary.org/docserver/532d43d1-en.pdf?expires=1709934788&amp;id=id&amp;accname=guest&amp;checksum=FB2DDABD7A44E77D545E2C8F47767627" TargetMode="External"/><Relationship Id="rId28" Type="http://schemas.openxmlformats.org/officeDocument/2006/relationships/hyperlink" Target="https://link.springer.com/article/10.1007/s10639-021-10585-1" TargetMode="External"/><Relationship Id="rId36" Type="http://schemas.openxmlformats.org/officeDocument/2006/relationships/hyperlink" Target="https://link.springer.com/article/10.1007/s10639-022-11431-8" TargetMode="External"/><Relationship Id="rId10" Type="http://schemas.openxmlformats.org/officeDocument/2006/relationships/endnotes" Target="endnotes.xml"/><Relationship Id="rId19" Type="http://schemas.openxmlformats.org/officeDocument/2006/relationships/hyperlink" Target="https://unesdoc.unesco.org/ark:/48223/pf0000387833" TargetMode="External"/><Relationship Id="rId31" Type="http://schemas.openxmlformats.org/officeDocument/2006/relationships/hyperlink" Target="https://link.springer.com/article/10.1007/s10639-022-1143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sights.uksg.org/articles/10.1629/uksg.599" TargetMode="External"/><Relationship Id="rId22" Type="http://schemas.openxmlformats.org/officeDocument/2006/relationships/hyperlink" Target="https://mrd.gov.bb/attachments/REIMAGINING%20EDUCATION-DRAFT-Book.pdf" TargetMode="External"/><Relationship Id="rId27" Type="http://schemas.openxmlformats.org/officeDocument/2006/relationships/hyperlink" Target="https://unesdoc.unesco.org/ark:/48223/pf0000387833" TargetMode="External"/><Relationship Id="rId30" Type="http://schemas.openxmlformats.org/officeDocument/2006/relationships/hyperlink" Target="https://timesofindia.indiatimes.com/education/online-schooling/government-initiatives-for-digital-education-in-india/articleshow/94532897.cms" TargetMode="External"/><Relationship Id="rId35" Type="http://schemas.openxmlformats.org/officeDocument/2006/relationships/hyperlink" Target="https://link.springer.com/article/10.1007/s10639-022-11431-8"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https://iste.org/essential-conditions-for-effective-tech-use-in-schools" TargetMode="External"/><Relationship Id="rId25" Type="http://schemas.openxmlformats.org/officeDocument/2006/relationships/hyperlink" Target="https://one.oecd.org/document/EDU/EDPC/SR(2023)2/ANN1/en/pdf" TargetMode="External"/><Relationship Id="rId33" Type="http://schemas.openxmlformats.org/officeDocument/2006/relationships/hyperlink" Target="https://link.springer.com/article/10.1007/s10639-022-11431-8" TargetMode="External"/><Relationship Id="rId38" Type="http://schemas.openxmlformats.org/officeDocument/2006/relationships/hyperlink" Target="https://oese.ed.gov/offices/education-stabilization-fund/"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un.org/sites/un2.un.org/files/our-common-agenda-policy-brief-gobal-digi-compact-en.pdf" TargetMode="External"/><Relationship Id="rId18" Type="http://schemas.openxmlformats.org/officeDocument/2006/relationships/hyperlink" Target="https://timesofindia.indiatimes.com/education/online-schooling/government-initiatives-for-digital-education-in-india/articleshow/94532897.cms" TargetMode="External"/><Relationship Id="rId26" Type="http://schemas.openxmlformats.org/officeDocument/2006/relationships/hyperlink" Target="https://link.springer.com/article/10.1007/s10639-022-11431-8" TargetMode="External"/><Relationship Id="rId39" Type="http://schemas.openxmlformats.org/officeDocument/2006/relationships/hyperlink" Target="https://unesdoc.unesco.org/ark:/48223/pf0000372786" TargetMode="External"/><Relationship Id="rId21" Type="http://schemas.openxmlformats.org/officeDocument/2006/relationships/hyperlink" Target="https://www.ebookselibrary.com/blog/government-india-in-2023-digital-initiatives" TargetMode="External"/><Relationship Id="rId34" Type="http://schemas.openxmlformats.org/officeDocument/2006/relationships/hyperlink" Target="https://unesdoc.unesco.org/ark:/48223/pf0000386086" TargetMode="External"/><Relationship Id="rId7" Type="http://schemas.openxmlformats.org/officeDocument/2006/relationships/hyperlink" Target="https://blogs.adb.org/blog/5-ways-make-textbooks-relevant-digital-world" TargetMode="External"/><Relationship Id="rId2" Type="http://schemas.openxmlformats.org/officeDocument/2006/relationships/hyperlink" Target="https://mrd.gov.bb/attachments/REIMAGINING%20EDUCATION-DRAFT-Book.pdf" TargetMode="External"/><Relationship Id="rId16" Type="http://schemas.openxmlformats.org/officeDocument/2006/relationships/hyperlink" Target="https://edu-design.co/wp-content/uploads/2019/09/Digital-Literacy-Programme.pdf" TargetMode="External"/><Relationship Id="rId20" Type="http://schemas.openxmlformats.org/officeDocument/2006/relationships/hyperlink" Target="https://timesofindia.indiatimes.com/education/online-schooling/government-initiatives-for-digital-education-in-india/articleshow/94532897.cms" TargetMode="External"/><Relationship Id="rId29" Type="http://schemas.openxmlformats.org/officeDocument/2006/relationships/hyperlink" Target="https://link.springer.com/article/10.1007/s10639-022-11431-8" TargetMode="External"/><Relationship Id="rId41" Type="http://schemas.openxmlformats.org/officeDocument/2006/relationships/hyperlink" Target="https://www.canada.ca/en/canadian-heritage/services/funding/book-fund/accessible-books-organizations.html" TargetMode="External"/><Relationship Id="rId1" Type="http://schemas.openxmlformats.org/officeDocument/2006/relationships/hyperlink" Target="https://repositorio.cepal.org/server/api/core/bitstreams/e0fd3ec4-e87f-40e8-b09e-39ea5f5aae53/content" TargetMode="External"/><Relationship Id="rId6" Type="http://schemas.openxmlformats.org/officeDocument/2006/relationships/hyperlink" Target="https://unesdoc.unesco.org/ark:/48223/pf0000387833" TargetMode="External"/><Relationship Id="rId11" Type="http://schemas.openxmlformats.org/officeDocument/2006/relationships/hyperlink" Target="https://one.oecd.org/document/EDU/EDPC/SR(2023)2/ANN1/en/pdf" TargetMode="External"/><Relationship Id="rId24" Type="http://schemas.openxmlformats.org/officeDocument/2006/relationships/hyperlink" Target="https://link.springer.com/article/10.1007/s10639-022-11431-8" TargetMode="External"/><Relationship Id="rId32" Type="http://schemas.openxmlformats.org/officeDocument/2006/relationships/hyperlink" Target="https://one.oecd.org/document/EDU/WKP(2023)14/en/pdf" TargetMode="External"/><Relationship Id="rId37" Type="http://schemas.openxmlformats.org/officeDocument/2006/relationships/hyperlink" Target="https://www2.ed.gov/policy/gen/guid/secletter/221206enc.html" TargetMode="External"/><Relationship Id="rId40" Type="http://schemas.openxmlformats.org/officeDocument/2006/relationships/hyperlink" Target="https://zeroproject.org/view/project/1f74c6f9-9b7b-472d-9a74-79d8af4a5f2e" TargetMode="External"/><Relationship Id="rId5" Type="http://schemas.openxmlformats.org/officeDocument/2006/relationships/hyperlink" Target="https://unesdoc.unesco.org/ark:/48223/pf0000387833" TargetMode="External"/><Relationship Id="rId15" Type="http://schemas.openxmlformats.org/officeDocument/2006/relationships/hyperlink" Target="https://edu-design.co/wp-content/uploads/2019/09/Digital-Literacy-Programme.pdf" TargetMode="External"/><Relationship Id="rId23" Type="http://schemas.openxmlformats.org/officeDocument/2006/relationships/hyperlink" Target="https://iste.org/essential-conditions-for-effective-tech-use-in-schools" TargetMode="External"/><Relationship Id="rId28" Type="http://schemas.openxmlformats.org/officeDocument/2006/relationships/hyperlink" Target="https://link.springer.com/article/10.1007/s10639-022-11431-8" TargetMode="External"/><Relationship Id="rId36" Type="http://schemas.openxmlformats.org/officeDocument/2006/relationships/hyperlink" Target="https://oese.ed.gov/offices/education-stabilization-fund/" TargetMode="External"/><Relationship Id="rId10" Type="http://schemas.openxmlformats.org/officeDocument/2006/relationships/hyperlink" Target="https://unesdoc.unesco.org/ark:/48223/pf0000387833" TargetMode="External"/><Relationship Id="rId19" Type="http://schemas.openxmlformats.org/officeDocument/2006/relationships/hyperlink" Target="https://link.springer.com/article/10.1007/s10639-021-10585-1" TargetMode="External"/><Relationship Id="rId31" Type="http://schemas.openxmlformats.org/officeDocument/2006/relationships/hyperlink" Target="https://www.oecd-ilibrary.org/education/shaping-digital-education_bac4dc9f-en" TargetMode="External"/><Relationship Id="rId4" Type="http://schemas.openxmlformats.org/officeDocument/2006/relationships/hyperlink" Target="https://web.archive.org/web/20170813054429id_/https://www.mackin.com/cms/uploads/SouthKoreanDigitalTextbookProject.pdf" TargetMode="External"/><Relationship Id="rId9" Type="http://schemas.openxmlformats.org/officeDocument/2006/relationships/hyperlink" Target="https://web.archive.org/web/20170813054429id_/https://www.mackin.com/cms/uploads/SouthKoreanDigitalTextbookProject.pdf" TargetMode="External"/><Relationship Id="rId14" Type="http://schemas.openxmlformats.org/officeDocument/2006/relationships/hyperlink" Target="https://edu-design.co/wp-content/uploads/2019/09/Digital-Literacy-Programme.pdf" TargetMode="External"/><Relationship Id="rId22" Type="http://schemas.openxmlformats.org/officeDocument/2006/relationships/hyperlink" Target="https://unesdoc.unesco.org/ark:/48223/pf0000387214" TargetMode="External"/><Relationship Id="rId27" Type="http://schemas.openxmlformats.org/officeDocument/2006/relationships/hyperlink" Target="https://link.springer.com/article/10.1007/s10639-022-11431-8" TargetMode="External"/><Relationship Id="rId30" Type="http://schemas.openxmlformats.org/officeDocument/2006/relationships/hyperlink" Target="https://insights.uksg.org/articles/10.1629/uksg.599" TargetMode="External"/><Relationship Id="rId35" Type="http://schemas.openxmlformats.org/officeDocument/2006/relationships/hyperlink" Target="https://www.crl.edu/focus/article/486" TargetMode="External"/><Relationship Id="rId8" Type="http://schemas.openxmlformats.org/officeDocument/2006/relationships/hyperlink" Target="https://unesdoc.unesco.org/ark:/48223/pf0000387833" TargetMode="External"/><Relationship Id="rId3" Type="http://schemas.openxmlformats.org/officeDocument/2006/relationships/hyperlink" Target="https://mrd.gov.bb/attachments/REIMAGINING%20EDUCATION-DRAFT-Book.pdf" TargetMode="External"/><Relationship Id="rId12" Type="http://schemas.openxmlformats.org/officeDocument/2006/relationships/hyperlink" Target="https://edu-design.co/wp-content/uploads/2019/09/Digital-Literacy-Programme.pdf" TargetMode="External"/><Relationship Id="rId17" Type="http://schemas.openxmlformats.org/officeDocument/2006/relationships/hyperlink" Target="https://www.oecd-ilibrary.org/docserver/532d43d1-en.pdf?expires=1709934788&amp;id=id&amp;accname=guest&amp;checksum=FB2DDABD7A44E77D545E2C8F47767627" TargetMode="External"/><Relationship Id="rId25" Type="http://schemas.openxmlformats.org/officeDocument/2006/relationships/hyperlink" Target="https://link.springer.com/article/10.1007/s10639-022-11431-8" TargetMode="External"/><Relationship Id="rId33" Type="http://schemas.openxmlformats.org/officeDocument/2006/relationships/hyperlink" Target="http://www.eun.org/documents/411753/839549/country+report+norway+2018_v2.pdf/e8c32816-d56e-4080-8154-d2f6ca6f9961" TargetMode="External"/><Relationship Id="rId38" Type="http://schemas.openxmlformats.org/officeDocument/2006/relationships/hyperlink" Target="https://tech.ed.gov/files/2017/01/NETP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EB132C859FDB4AAEF694AC9DAACA63" ma:contentTypeVersion="21" ma:contentTypeDescription="Create a new document." ma:contentTypeScope="" ma:versionID="2fa2acd35f1ec8f377c16be60d12e8c7">
  <xsd:schema xmlns:xsd="http://www.w3.org/2001/XMLSchema" xmlns:xs="http://www.w3.org/2001/XMLSchema" xmlns:p="http://schemas.microsoft.com/office/2006/metadata/properties" xmlns:ns2="29f43d65-08b4-4ec3-98c9-8b08ee33ec53" xmlns:ns3="85282a53-827d-4236-8de6-76a7d51d147d" targetNamespace="http://schemas.microsoft.com/office/2006/metadata/properties" ma:root="true" ma:fieldsID="f898c10506a227d53753e18d0c570d98" ns2:_="" ns3:_="">
    <xsd:import namespace="29f43d65-08b4-4ec3-98c9-8b08ee33ec53"/>
    <xsd:import namespace="85282a53-827d-4236-8de6-76a7d51d14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43d65-08b4-4ec3-98c9-8b08ee33e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a50168-aca0-4378-93b9-26abe5ae660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82a53-827d-4236-8de6-76a7d51d14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15e1065-da3f-45e9-8d1d-3b148c6d2d74}" ma:internalName="TaxCatchAll" ma:showField="CatchAllData" ma:web="85282a53-827d-4236-8de6-76a7d51d14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282a53-827d-4236-8de6-76a7d51d147d" xsi:nil="true"/>
    <lcf76f155ced4ddcb4097134ff3c332f xmlns="29f43d65-08b4-4ec3-98c9-8b08ee33ec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EB365-A5FB-4B44-8F9A-8A3FAA7C036C}"/>
</file>

<file path=customXml/itemProps2.xml><?xml version="1.0" encoding="utf-8"?>
<ds:datastoreItem xmlns:ds="http://schemas.openxmlformats.org/officeDocument/2006/customXml" ds:itemID="{8FF8A8E7-0AF9-42DA-B4B0-0E7B7F01E44B}">
  <ds:schemaRefs>
    <ds:schemaRef ds:uri="http://schemas.microsoft.com/office/2006/metadata/properties"/>
    <ds:schemaRef ds:uri="http://schemas.microsoft.com/office/infopath/2007/PartnerControls"/>
    <ds:schemaRef ds:uri="a7bb0c64-b6aa-4f80-8406-ac066f33ff26"/>
    <ds:schemaRef ds:uri="85282a53-827d-4236-8de6-76a7d51d147d"/>
  </ds:schemaRefs>
</ds:datastoreItem>
</file>

<file path=customXml/itemProps3.xml><?xml version="1.0" encoding="utf-8"?>
<ds:datastoreItem xmlns:ds="http://schemas.openxmlformats.org/officeDocument/2006/customXml" ds:itemID="{30D6C6E2-C7A0-3B43-A3A7-1E2DDAFB8834}">
  <ds:schemaRefs>
    <ds:schemaRef ds:uri="http://schemas.openxmlformats.org/officeDocument/2006/bibliography"/>
  </ds:schemaRefs>
</ds:datastoreItem>
</file>

<file path=customXml/itemProps4.xml><?xml version="1.0" encoding="utf-8"?>
<ds:datastoreItem xmlns:ds="http://schemas.openxmlformats.org/officeDocument/2006/customXml" ds:itemID="{BD1E950A-17B8-4F3D-9A10-8360383C0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4969</Words>
  <Characters>31388</Characters>
  <Application>Microsoft Office Word</Application>
  <DocSecurity>0</DocSecurity>
  <Lines>462</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36277</CharactersWithSpaces>
  <SharedDoc>false</SharedDoc>
  <HLinks>
    <vt:vector size="204" baseType="variant">
      <vt:variant>
        <vt:i4>655375</vt:i4>
      </vt:variant>
      <vt:variant>
        <vt:i4>99</vt:i4>
      </vt:variant>
      <vt:variant>
        <vt:i4>0</vt:i4>
      </vt:variant>
      <vt:variant>
        <vt:i4>5</vt:i4>
      </vt:variant>
      <vt:variant>
        <vt:lpwstr>https://www.canada.ca/en/canadian-heritage/services/funding/book-fund/accessible-books-organizations.html</vt:lpwstr>
      </vt:variant>
      <vt:variant>
        <vt:lpwstr/>
      </vt:variant>
      <vt:variant>
        <vt:i4>5374024</vt:i4>
      </vt:variant>
      <vt:variant>
        <vt:i4>96</vt:i4>
      </vt:variant>
      <vt:variant>
        <vt:i4>0</vt:i4>
      </vt:variant>
      <vt:variant>
        <vt:i4>5</vt:i4>
      </vt:variant>
      <vt:variant>
        <vt:lpwstr>https://zeroproject.org/view/project/1f74c6f9-9b7b-472d-9a74-79d8af4a5f2e</vt:lpwstr>
      </vt:variant>
      <vt:variant>
        <vt:lpwstr/>
      </vt:variant>
      <vt:variant>
        <vt:i4>6750307</vt:i4>
      </vt:variant>
      <vt:variant>
        <vt:i4>93</vt:i4>
      </vt:variant>
      <vt:variant>
        <vt:i4>0</vt:i4>
      </vt:variant>
      <vt:variant>
        <vt:i4>5</vt:i4>
      </vt:variant>
      <vt:variant>
        <vt:lpwstr>https://unesdoc.unesco.org/ark:/48223/pf0000372786</vt:lpwstr>
      </vt:variant>
      <vt:variant>
        <vt:lpwstr/>
      </vt:variant>
      <vt:variant>
        <vt:i4>1572873</vt:i4>
      </vt:variant>
      <vt:variant>
        <vt:i4>90</vt:i4>
      </vt:variant>
      <vt:variant>
        <vt:i4>0</vt:i4>
      </vt:variant>
      <vt:variant>
        <vt:i4>5</vt:i4>
      </vt:variant>
      <vt:variant>
        <vt:lpwstr>https://tech.ed.gov/files/2017/01/NETP17.pdf</vt:lpwstr>
      </vt:variant>
      <vt:variant>
        <vt:lpwstr/>
      </vt:variant>
      <vt:variant>
        <vt:i4>5308499</vt:i4>
      </vt:variant>
      <vt:variant>
        <vt:i4>87</vt:i4>
      </vt:variant>
      <vt:variant>
        <vt:i4>0</vt:i4>
      </vt:variant>
      <vt:variant>
        <vt:i4>5</vt:i4>
      </vt:variant>
      <vt:variant>
        <vt:lpwstr>https://www2.ed.gov/policy/gen/guid/secletter/221206enc.html</vt:lpwstr>
      </vt:variant>
      <vt:variant>
        <vt:lpwstr/>
      </vt:variant>
      <vt:variant>
        <vt:i4>4784148</vt:i4>
      </vt:variant>
      <vt:variant>
        <vt:i4>84</vt:i4>
      </vt:variant>
      <vt:variant>
        <vt:i4>0</vt:i4>
      </vt:variant>
      <vt:variant>
        <vt:i4>5</vt:i4>
      </vt:variant>
      <vt:variant>
        <vt:lpwstr>https://oese.ed.gov/offices/education-stabilization-fund/</vt:lpwstr>
      </vt:variant>
      <vt:variant>
        <vt:lpwstr/>
      </vt:variant>
      <vt:variant>
        <vt:i4>655374</vt:i4>
      </vt:variant>
      <vt:variant>
        <vt:i4>81</vt:i4>
      </vt:variant>
      <vt:variant>
        <vt:i4>0</vt:i4>
      </vt:variant>
      <vt:variant>
        <vt:i4>5</vt:i4>
      </vt:variant>
      <vt:variant>
        <vt:lpwstr>https://www.crl.edu/focus/article/486</vt:lpwstr>
      </vt:variant>
      <vt:variant>
        <vt:lpwstr/>
      </vt:variant>
      <vt:variant>
        <vt:i4>7274599</vt:i4>
      </vt:variant>
      <vt:variant>
        <vt:i4>78</vt:i4>
      </vt:variant>
      <vt:variant>
        <vt:i4>0</vt:i4>
      </vt:variant>
      <vt:variant>
        <vt:i4>5</vt:i4>
      </vt:variant>
      <vt:variant>
        <vt:lpwstr>https://unesdoc.unesco.org/ark:/48223/pf0000386086</vt:lpwstr>
      </vt:variant>
      <vt:variant>
        <vt:lpwstr/>
      </vt:variant>
      <vt:variant>
        <vt:i4>2228310</vt:i4>
      </vt:variant>
      <vt:variant>
        <vt:i4>75</vt:i4>
      </vt:variant>
      <vt:variant>
        <vt:i4>0</vt:i4>
      </vt:variant>
      <vt:variant>
        <vt:i4>5</vt:i4>
      </vt:variant>
      <vt:variant>
        <vt:lpwstr>http://www.eun.org/documents/411753/839549/country+report+norway+2018_v2.pdf/e8c32816-d56e-4080-8154-d2f6ca6f9961</vt:lpwstr>
      </vt:variant>
      <vt:variant>
        <vt:lpwstr/>
      </vt:variant>
      <vt:variant>
        <vt:i4>1966106</vt:i4>
      </vt:variant>
      <vt:variant>
        <vt:i4>72</vt:i4>
      </vt:variant>
      <vt:variant>
        <vt:i4>0</vt:i4>
      </vt:variant>
      <vt:variant>
        <vt:i4>5</vt:i4>
      </vt:variant>
      <vt:variant>
        <vt:lpwstr>https://one.oecd.org/document/EDU/WKP(2023)14/en/pdf</vt:lpwstr>
      </vt:variant>
      <vt:variant>
        <vt:lpwstr/>
      </vt:variant>
      <vt:variant>
        <vt:i4>6815753</vt:i4>
      </vt:variant>
      <vt:variant>
        <vt:i4>69</vt:i4>
      </vt:variant>
      <vt:variant>
        <vt:i4>0</vt:i4>
      </vt:variant>
      <vt:variant>
        <vt:i4>5</vt:i4>
      </vt:variant>
      <vt:variant>
        <vt:lpwstr>https://www.oecd-ilibrary.org/education/shaping-digital-education_bac4dc9f-en</vt:lpwstr>
      </vt:variant>
      <vt:variant>
        <vt:lpwstr/>
      </vt:variant>
      <vt:variant>
        <vt:i4>8192122</vt:i4>
      </vt:variant>
      <vt:variant>
        <vt:i4>66</vt:i4>
      </vt:variant>
      <vt:variant>
        <vt:i4>0</vt:i4>
      </vt:variant>
      <vt:variant>
        <vt:i4>5</vt:i4>
      </vt:variant>
      <vt:variant>
        <vt:lpwstr>https://insights.uksg.org/articles/10.1629/uksg.599</vt:lpwstr>
      </vt:variant>
      <vt:variant>
        <vt:lpwstr/>
      </vt:variant>
      <vt:variant>
        <vt:i4>7274607</vt:i4>
      </vt:variant>
      <vt:variant>
        <vt:i4>63</vt:i4>
      </vt:variant>
      <vt:variant>
        <vt:i4>0</vt:i4>
      </vt:variant>
      <vt:variant>
        <vt:i4>5</vt:i4>
      </vt:variant>
      <vt:variant>
        <vt:lpwstr>https://unesdoc.unesco.org/ark:/48223/pf0000387214</vt:lpwstr>
      </vt:variant>
      <vt:variant>
        <vt:lpwstr/>
      </vt:variant>
      <vt:variant>
        <vt:i4>5308503</vt:i4>
      </vt:variant>
      <vt:variant>
        <vt:i4>60</vt:i4>
      </vt:variant>
      <vt:variant>
        <vt:i4>0</vt:i4>
      </vt:variant>
      <vt:variant>
        <vt:i4>5</vt:i4>
      </vt:variant>
      <vt:variant>
        <vt:lpwstr>https://www.ebookselibrary.com/blog/government-india-in-2023-digital-initiatives</vt:lpwstr>
      </vt:variant>
      <vt:variant>
        <vt:lpwstr/>
      </vt:variant>
      <vt:variant>
        <vt:i4>5832774</vt:i4>
      </vt:variant>
      <vt:variant>
        <vt:i4>57</vt:i4>
      </vt:variant>
      <vt:variant>
        <vt:i4>0</vt:i4>
      </vt:variant>
      <vt:variant>
        <vt:i4>5</vt:i4>
      </vt:variant>
      <vt:variant>
        <vt:lpwstr>https://timesofindia.indiatimes.com/education/online-schooling/government-initiatives-for-digital-education-in-india/articleshow/94532897.cms</vt:lpwstr>
      </vt:variant>
      <vt:variant>
        <vt:lpwstr/>
      </vt:variant>
      <vt:variant>
        <vt:i4>917506</vt:i4>
      </vt:variant>
      <vt:variant>
        <vt:i4>54</vt:i4>
      </vt:variant>
      <vt:variant>
        <vt:i4>0</vt:i4>
      </vt:variant>
      <vt:variant>
        <vt:i4>5</vt:i4>
      </vt:variant>
      <vt:variant>
        <vt:lpwstr>https://link.springer.com/article/10.1007/s10639-021-10585-1</vt:lpwstr>
      </vt:variant>
      <vt:variant>
        <vt:lpwstr/>
      </vt:variant>
      <vt:variant>
        <vt:i4>5832774</vt:i4>
      </vt:variant>
      <vt:variant>
        <vt:i4>51</vt:i4>
      </vt:variant>
      <vt:variant>
        <vt:i4>0</vt:i4>
      </vt:variant>
      <vt:variant>
        <vt:i4>5</vt:i4>
      </vt:variant>
      <vt:variant>
        <vt:lpwstr>https://timesofindia.indiatimes.com/education/online-schooling/government-initiatives-for-digital-education-in-india/articleshow/94532897.cms</vt:lpwstr>
      </vt:variant>
      <vt:variant>
        <vt:lpwstr/>
      </vt:variant>
      <vt:variant>
        <vt:i4>1310801</vt:i4>
      </vt:variant>
      <vt:variant>
        <vt:i4>48</vt:i4>
      </vt:variant>
      <vt:variant>
        <vt:i4>0</vt:i4>
      </vt:variant>
      <vt:variant>
        <vt:i4>5</vt:i4>
      </vt:variant>
      <vt:variant>
        <vt:lpwstr>https://www.oecd-ilibrary.org/docserver/532d43d1-en.pdf?expires=1709934788&amp;id=id&amp;accname=guest&amp;checksum=FB2DDABD7A44E77D545E2C8F47767627</vt:lpwstr>
      </vt:variant>
      <vt:variant>
        <vt:lpwstr/>
      </vt:variant>
      <vt:variant>
        <vt:i4>6815854</vt:i4>
      </vt:variant>
      <vt:variant>
        <vt:i4>45</vt:i4>
      </vt:variant>
      <vt:variant>
        <vt:i4>0</vt:i4>
      </vt:variant>
      <vt:variant>
        <vt:i4>5</vt:i4>
      </vt:variant>
      <vt:variant>
        <vt:lpwstr>https://edu-design.co/wp-content/uploads/2019/09/Digital-Literacy-Programme.pdf</vt:lpwstr>
      </vt:variant>
      <vt:variant>
        <vt:lpwstr/>
      </vt:variant>
      <vt:variant>
        <vt:i4>6815854</vt:i4>
      </vt:variant>
      <vt:variant>
        <vt:i4>42</vt:i4>
      </vt:variant>
      <vt:variant>
        <vt:i4>0</vt:i4>
      </vt:variant>
      <vt:variant>
        <vt:i4>5</vt:i4>
      </vt:variant>
      <vt:variant>
        <vt:lpwstr>https://edu-design.co/wp-content/uploads/2019/09/Digital-Literacy-Programme.pdf</vt:lpwstr>
      </vt:variant>
      <vt:variant>
        <vt:lpwstr/>
      </vt:variant>
      <vt:variant>
        <vt:i4>6815854</vt:i4>
      </vt:variant>
      <vt:variant>
        <vt:i4>39</vt:i4>
      </vt:variant>
      <vt:variant>
        <vt:i4>0</vt:i4>
      </vt:variant>
      <vt:variant>
        <vt:i4>5</vt:i4>
      </vt:variant>
      <vt:variant>
        <vt:lpwstr>https://edu-design.co/wp-content/uploads/2019/09/Digital-Literacy-Programme.pdf</vt:lpwstr>
      </vt:variant>
      <vt:variant>
        <vt:lpwstr/>
      </vt:variant>
      <vt:variant>
        <vt:i4>3997820</vt:i4>
      </vt:variant>
      <vt:variant>
        <vt:i4>36</vt:i4>
      </vt:variant>
      <vt:variant>
        <vt:i4>0</vt:i4>
      </vt:variant>
      <vt:variant>
        <vt:i4>5</vt:i4>
      </vt:variant>
      <vt:variant>
        <vt:lpwstr>https://www.un.org/sites/un2.un.org/files/our-common-agenda-policy-brief-gobal-digi-compact-en.pdf</vt:lpwstr>
      </vt:variant>
      <vt:variant>
        <vt:lpwstr/>
      </vt:variant>
      <vt:variant>
        <vt:i4>6815854</vt:i4>
      </vt:variant>
      <vt:variant>
        <vt:i4>33</vt:i4>
      </vt:variant>
      <vt:variant>
        <vt:i4>0</vt:i4>
      </vt:variant>
      <vt:variant>
        <vt:i4>5</vt:i4>
      </vt:variant>
      <vt:variant>
        <vt:lpwstr>https://edu-design.co/wp-content/uploads/2019/09/Digital-Literacy-Programme.pdf</vt:lpwstr>
      </vt:variant>
      <vt:variant>
        <vt:lpwstr/>
      </vt:variant>
      <vt:variant>
        <vt:i4>851985</vt:i4>
      </vt:variant>
      <vt:variant>
        <vt:i4>30</vt:i4>
      </vt:variant>
      <vt:variant>
        <vt:i4>0</vt:i4>
      </vt:variant>
      <vt:variant>
        <vt:i4>5</vt:i4>
      </vt:variant>
      <vt:variant>
        <vt:lpwstr>https://one.oecd.org/document/EDU/EDPC/SR(2023)2/ANN1/en/pdf</vt:lpwstr>
      </vt:variant>
      <vt:variant>
        <vt:lpwstr/>
      </vt:variant>
      <vt:variant>
        <vt:i4>6422637</vt:i4>
      </vt:variant>
      <vt:variant>
        <vt:i4>27</vt:i4>
      </vt:variant>
      <vt:variant>
        <vt:i4>0</vt:i4>
      </vt:variant>
      <vt:variant>
        <vt:i4>5</vt:i4>
      </vt:variant>
      <vt:variant>
        <vt:lpwstr>https://unesdoc.unesco.org/ark:/48223/pf0000387833</vt:lpwstr>
      </vt:variant>
      <vt:variant>
        <vt:lpwstr/>
      </vt:variant>
      <vt:variant>
        <vt:i4>3866695</vt:i4>
      </vt:variant>
      <vt:variant>
        <vt:i4>24</vt:i4>
      </vt:variant>
      <vt:variant>
        <vt:i4>0</vt:i4>
      </vt:variant>
      <vt:variant>
        <vt:i4>5</vt:i4>
      </vt:variant>
      <vt:variant>
        <vt:lpwstr>https://web.archive.org/web/20170813054429id_/https://www.mackin.com/cms/uploads/SouthKoreanDigitalTextbookProject.pdf</vt:lpwstr>
      </vt:variant>
      <vt:variant>
        <vt:lpwstr/>
      </vt:variant>
      <vt:variant>
        <vt:i4>6422637</vt:i4>
      </vt:variant>
      <vt:variant>
        <vt:i4>21</vt:i4>
      </vt:variant>
      <vt:variant>
        <vt:i4>0</vt:i4>
      </vt:variant>
      <vt:variant>
        <vt:i4>5</vt:i4>
      </vt:variant>
      <vt:variant>
        <vt:lpwstr>https://unesdoc.unesco.org/ark:/48223/pf0000387833</vt:lpwstr>
      </vt:variant>
      <vt:variant>
        <vt:lpwstr/>
      </vt:variant>
      <vt:variant>
        <vt:i4>2883632</vt:i4>
      </vt:variant>
      <vt:variant>
        <vt:i4>18</vt:i4>
      </vt:variant>
      <vt:variant>
        <vt:i4>0</vt:i4>
      </vt:variant>
      <vt:variant>
        <vt:i4>5</vt:i4>
      </vt:variant>
      <vt:variant>
        <vt:lpwstr>https://blogs.adb.org/blog/5-ways-make-textbooks-relevant-digital-world</vt:lpwstr>
      </vt:variant>
      <vt:variant>
        <vt:lpwstr/>
      </vt:variant>
      <vt:variant>
        <vt:i4>6422637</vt:i4>
      </vt:variant>
      <vt:variant>
        <vt:i4>15</vt:i4>
      </vt:variant>
      <vt:variant>
        <vt:i4>0</vt:i4>
      </vt:variant>
      <vt:variant>
        <vt:i4>5</vt:i4>
      </vt:variant>
      <vt:variant>
        <vt:lpwstr>https://unesdoc.unesco.org/ark:/48223/pf0000387833</vt:lpwstr>
      </vt:variant>
      <vt:variant>
        <vt:lpwstr/>
      </vt:variant>
      <vt:variant>
        <vt:i4>6422637</vt:i4>
      </vt:variant>
      <vt:variant>
        <vt:i4>12</vt:i4>
      </vt:variant>
      <vt:variant>
        <vt:i4>0</vt:i4>
      </vt:variant>
      <vt:variant>
        <vt:i4>5</vt:i4>
      </vt:variant>
      <vt:variant>
        <vt:lpwstr>https://unesdoc.unesco.org/ark:/48223/pf0000387833</vt:lpwstr>
      </vt:variant>
      <vt:variant>
        <vt:lpwstr/>
      </vt:variant>
      <vt:variant>
        <vt:i4>3866695</vt:i4>
      </vt:variant>
      <vt:variant>
        <vt:i4>9</vt:i4>
      </vt:variant>
      <vt:variant>
        <vt:i4>0</vt:i4>
      </vt:variant>
      <vt:variant>
        <vt:i4>5</vt:i4>
      </vt:variant>
      <vt:variant>
        <vt:lpwstr>https://web.archive.org/web/20170813054429id_/https://www.mackin.com/cms/uploads/SouthKoreanDigitalTextbookProject.pdf</vt:lpwstr>
      </vt:variant>
      <vt:variant>
        <vt:lpwstr/>
      </vt:variant>
      <vt:variant>
        <vt:i4>3473509</vt:i4>
      </vt:variant>
      <vt:variant>
        <vt:i4>6</vt:i4>
      </vt:variant>
      <vt:variant>
        <vt:i4>0</vt:i4>
      </vt:variant>
      <vt:variant>
        <vt:i4>5</vt:i4>
      </vt:variant>
      <vt:variant>
        <vt:lpwstr>https://mrd.gov.bb/attachments/REIMAGINING EDUCATION-DRAFT-Book.pdf</vt:lpwstr>
      </vt:variant>
      <vt:variant>
        <vt:lpwstr/>
      </vt:variant>
      <vt:variant>
        <vt:i4>3473509</vt:i4>
      </vt:variant>
      <vt:variant>
        <vt:i4>3</vt:i4>
      </vt:variant>
      <vt:variant>
        <vt:i4>0</vt:i4>
      </vt:variant>
      <vt:variant>
        <vt:i4>5</vt:i4>
      </vt:variant>
      <vt:variant>
        <vt:lpwstr>https://mrd.gov.bb/attachments/REIMAGINING EDUCATION-DRAFT-Book.pdf</vt:lpwstr>
      </vt:variant>
      <vt:variant>
        <vt:lpwstr/>
      </vt:variant>
      <vt:variant>
        <vt:i4>5308433</vt:i4>
      </vt:variant>
      <vt:variant>
        <vt:i4>0</vt:i4>
      </vt:variant>
      <vt:variant>
        <vt:i4>0</vt:i4>
      </vt:variant>
      <vt:variant>
        <vt:i4>5</vt:i4>
      </vt:variant>
      <vt:variant>
        <vt:lpwstr>https://repositorio.cepal.org/server/api/core/bitstreams/e0fd3ec4-e87f-40e8-b09e-39ea5f5aae53/content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Mohini Baijnath</dc:creator>
  <cp:keywords/>
  <cp:lastModifiedBy>Monge Tlaka</cp:lastModifiedBy>
  <cp:revision>267</cp:revision>
  <dcterms:created xsi:type="dcterms:W3CDTF">2024-03-04T16:10:00Z</dcterms:created>
  <dcterms:modified xsi:type="dcterms:W3CDTF">2024-04-26T22:40:00Z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0x01010064EB132C859FDB4AAEF694AC9DAACA63</vt:lpwstr>
  </property>
  <property fmtid="{D5CDD505-2E9C-101B-9397-08002B2CF9AE}" pid="3" name="MediaServiceImageTags">
    <vt:lpwstr/>
  </property>
  <property fmtid="{D5CDD505-2E9C-101B-9397-08002B2CF9AE}" pid="4" name="GrammarlyDocumentId">
    <vt:lpwstr>bc5bb11423f25d03d7d02dce452e7b2968fd889af9c616ae77a48e2faaa04cf6</vt:lpwstr>
  </property>
</Properties>
</file>